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61387" w14:textId="131079E0" w:rsidR="00B46000" w:rsidRDefault="0012744F">
      <w:r>
        <w:t>Annex K</w:t>
      </w:r>
    </w:p>
    <w:p w14:paraId="4F5BE296" w14:textId="77777777" w:rsidR="0012744F" w:rsidRDefault="0012744F" w:rsidP="00567A23">
      <w:pPr>
        <w:rPr>
          <w:b/>
          <w:sz w:val="28"/>
        </w:rPr>
      </w:pPr>
    </w:p>
    <w:p w14:paraId="69DB639D" w14:textId="1F08DBDC" w:rsidR="00567A23" w:rsidRPr="00A0347F" w:rsidRDefault="00A0347F" w:rsidP="00567A23">
      <w:pPr>
        <w:rPr>
          <w:b/>
          <w:sz w:val="28"/>
        </w:rPr>
      </w:pPr>
      <w:r w:rsidRPr="00A0347F">
        <w:rPr>
          <w:b/>
          <w:sz w:val="28"/>
        </w:rPr>
        <w:t>Emergency Health Unit</w:t>
      </w:r>
    </w:p>
    <w:p w14:paraId="20897D1E" w14:textId="77777777" w:rsidR="00B21B1A" w:rsidRPr="00B21B1A" w:rsidRDefault="00B21B1A" w:rsidP="00567A23">
      <w:pPr>
        <w:spacing w:after="0"/>
        <w:jc w:val="both"/>
        <w:rPr>
          <w:rFonts w:ascii="Arial" w:hAnsi="Arial" w:cs="Arial"/>
          <w:b/>
        </w:rPr>
      </w:pPr>
      <w:bookmarkStart w:id="0" w:name="_GoBack"/>
      <w:bookmarkEnd w:id="0"/>
      <w:r w:rsidRPr="00B21B1A">
        <w:rPr>
          <w:rFonts w:ascii="Arial" w:hAnsi="Arial" w:cs="Arial"/>
          <w:b/>
        </w:rPr>
        <w:t xml:space="preserve">Introduction </w:t>
      </w:r>
    </w:p>
    <w:p w14:paraId="55919DC5" w14:textId="77777777" w:rsidR="00567A23" w:rsidRDefault="00567A23" w:rsidP="00567A23">
      <w:pPr>
        <w:spacing w:after="0"/>
        <w:jc w:val="both"/>
        <w:rPr>
          <w:rFonts w:ascii="Arial" w:hAnsi="Arial" w:cs="Arial"/>
        </w:rPr>
      </w:pPr>
      <w:r w:rsidRPr="00567A23">
        <w:rPr>
          <w:rFonts w:ascii="Arial" w:hAnsi="Arial" w:cs="Arial"/>
        </w:rPr>
        <w:t xml:space="preserve">The Emergency Health Unit (EHU) aims to increase the predictability and impact of our frontline emergency response immediately after disasters strike. </w:t>
      </w:r>
      <w:r w:rsidR="00B21B1A">
        <w:rPr>
          <w:rFonts w:ascii="Arial" w:hAnsi="Arial" w:cs="Arial"/>
        </w:rPr>
        <w:t xml:space="preserve"> </w:t>
      </w:r>
    </w:p>
    <w:p w14:paraId="4E5E7F68" w14:textId="77777777" w:rsidR="00852B10" w:rsidRPr="00567A23" w:rsidRDefault="00852B10" w:rsidP="00567A23">
      <w:pPr>
        <w:spacing w:after="0"/>
        <w:jc w:val="both"/>
        <w:rPr>
          <w:rFonts w:ascii="Arial" w:hAnsi="Arial" w:cs="Arial"/>
        </w:rPr>
      </w:pPr>
    </w:p>
    <w:p w14:paraId="1A4AA7C1" w14:textId="77777777" w:rsidR="00567A23" w:rsidRPr="00567A23" w:rsidRDefault="00567A23" w:rsidP="00567A23">
      <w:pPr>
        <w:spacing w:after="0"/>
        <w:jc w:val="both"/>
        <w:rPr>
          <w:rFonts w:ascii="Arial" w:hAnsi="Arial" w:cs="Arial"/>
        </w:rPr>
      </w:pPr>
      <w:r w:rsidRPr="00567A23">
        <w:rPr>
          <w:rFonts w:ascii="Arial" w:hAnsi="Arial" w:cs="Arial"/>
        </w:rPr>
        <w:t xml:space="preserve">It is an ever growing challenge to ensure access to healthcare in emergencies for the most </w:t>
      </w:r>
      <w:r w:rsidR="005B2C87" w:rsidRPr="00567A23">
        <w:rPr>
          <w:rFonts w:ascii="Arial" w:hAnsi="Arial" w:cs="Arial"/>
        </w:rPr>
        <w:t>marginalized</w:t>
      </w:r>
      <w:r w:rsidRPr="00567A23">
        <w:rPr>
          <w:rFonts w:ascii="Arial" w:hAnsi="Arial" w:cs="Arial"/>
        </w:rPr>
        <w:t xml:space="preserve"> children, requiring strong medical operations and clinical health capacity. Save the Children’s merger with Merlin in 2014 brought crucial experience in these areas and generated a strategic commitment across the movement to meet this challenge, in part through an Emergency Health Unit. </w:t>
      </w:r>
    </w:p>
    <w:p w14:paraId="3D124AF7" w14:textId="77777777" w:rsidR="00567A23" w:rsidRPr="00567A23" w:rsidRDefault="00567A23" w:rsidP="00567A23">
      <w:pPr>
        <w:spacing w:after="0"/>
        <w:jc w:val="both"/>
        <w:rPr>
          <w:rFonts w:ascii="Arial" w:hAnsi="Arial" w:cs="Arial"/>
        </w:rPr>
      </w:pPr>
    </w:p>
    <w:p w14:paraId="01D2B3E3" w14:textId="157748E0" w:rsidR="00567A23" w:rsidRPr="00567A23" w:rsidRDefault="00567A23" w:rsidP="00567A23">
      <w:pPr>
        <w:spacing w:after="0"/>
        <w:jc w:val="both"/>
        <w:rPr>
          <w:rFonts w:ascii="Arial" w:hAnsi="Arial" w:cs="Arial"/>
        </w:rPr>
      </w:pPr>
      <w:r w:rsidRPr="00567A23">
        <w:rPr>
          <w:rFonts w:ascii="Arial" w:hAnsi="Arial" w:cs="Arial"/>
        </w:rPr>
        <w:t>The EHU consists of teams with capacity for frontline health, with supportive nutrition and WASH programming. Staff in these teams are trained together and deploy</w:t>
      </w:r>
      <w:r w:rsidR="00A35B78">
        <w:rPr>
          <w:rFonts w:ascii="Arial" w:hAnsi="Arial" w:cs="Arial"/>
        </w:rPr>
        <w:t>ed</w:t>
      </w:r>
      <w:r w:rsidRPr="00567A23">
        <w:rPr>
          <w:rFonts w:ascii="Arial" w:hAnsi="Arial" w:cs="Arial"/>
        </w:rPr>
        <w:t xml:space="preserve"> together, with prepositioned essential medical supplies and clear operating procedures.  </w:t>
      </w:r>
    </w:p>
    <w:p w14:paraId="0B4BA9E4" w14:textId="77777777" w:rsidR="00567A23" w:rsidRPr="00567A23" w:rsidRDefault="00567A23" w:rsidP="00567A23">
      <w:pPr>
        <w:spacing w:after="0"/>
        <w:jc w:val="both"/>
        <w:rPr>
          <w:rFonts w:ascii="Arial" w:hAnsi="Arial" w:cs="Arial"/>
        </w:rPr>
      </w:pPr>
    </w:p>
    <w:p w14:paraId="70C13990" w14:textId="77777777" w:rsidR="00567A23" w:rsidRPr="00567A23" w:rsidRDefault="00567A23" w:rsidP="00567A23">
      <w:pPr>
        <w:spacing w:after="0"/>
        <w:jc w:val="both"/>
        <w:rPr>
          <w:rFonts w:ascii="Arial" w:hAnsi="Arial" w:cs="Arial"/>
        </w:rPr>
      </w:pPr>
      <w:r w:rsidRPr="00567A23">
        <w:rPr>
          <w:rFonts w:ascii="Arial" w:hAnsi="Arial" w:cs="Arial"/>
        </w:rPr>
        <w:t xml:space="preserve">Across all kinds of emergencies, these teams will aim to be a resource for Save the Children to initiate direct health response within the first three days of an emergency, whilst creating the space for the wider multi-sector response to become quickly established, scale up or conduct longer term planning. The EHU teams will respond for around three months, or a little longer if required to enable a smooth transition. </w:t>
      </w:r>
    </w:p>
    <w:p w14:paraId="3FCA40D0" w14:textId="77777777" w:rsidR="00567A23" w:rsidRPr="00567A23" w:rsidRDefault="00567A23" w:rsidP="00567A23">
      <w:pPr>
        <w:spacing w:after="0"/>
        <w:jc w:val="both"/>
        <w:rPr>
          <w:rFonts w:ascii="Arial" w:hAnsi="Arial" w:cs="Arial"/>
        </w:rPr>
      </w:pPr>
    </w:p>
    <w:p w14:paraId="4D2551B0" w14:textId="77777777" w:rsidR="00567A23" w:rsidRPr="00567A23" w:rsidRDefault="00567A23" w:rsidP="00567A23">
      <w:pPr>
        <w:spacing w:after="0"/>
        <w:jc w:val="both"/>
        <w:rPr>
          <w:rFonts w:ascii="Arial" w:hAnsi="Arial" w:cs="Arial"/>
        </w:rPr>
      </w:pPr>
      <w:r w:rsidRPr="00567A23">
        <w:rPr>
          <w:rFonts w:ascii="Arial" w:hAnsi="Arial" w:cs="Arial"/>
        </w:rPr>
        <w:t xml:space="preserve">Responses are based on Save the Children’s core public health approach, covering the biggest childhood killers, including prevention, with direct clinical care, across primary and secondary services, with surgical capacity through a partnership. </w:t>
      </w:r>
    </w:p>
    <w:p w14:paraId="2BBBBCE2" w14:textId="77777777" w:rsidR="00567A23" w:rsidRPr="00567A23" w:rsidRDefault="00567A23" w:rsidP="00567A23">
      <w:pPr>
        <w:spacing w:after="0"/>
        <w:jc w:val="both"/>
        <w:rPr>
          <w:rFonts w:ascii="Arial" w:hAnsi="Arial" w:cs="Arial"/>
        </w:rPr>
      </w:pPr>
    </w:p>
    <w:p w14:paraId="5C49EBD0" w14:textId="77777777" w:rsidR="00567A23" w:rsidRPr="00567A23" w:rsidRDefault="00567A23" w:rsidP="00567A23">
      <w:pPr>
        <w:spacing w:after="0"/>
        <w:jc w:val="both"/>
        <w:rPr>
          <w:rFonts w:ascii="Arial" w:hAnsi="Arial" w:cs="Arial"/>
        </w:rPr>
      </w:pPr>
      <w:r w:rsidRPr="00567A23">
        <w:rPr>
          <w:rFonts w:ascii="Arial" w:hAnsi="Arial" w:cs="Arial"/>
        </w:rPr>
        <w:t xml:space="preserve">There are two pillars of the Emergency Health Unit: </w:t>
      </w:r>
    </w:p>
    <w:p w14:paraId="1AE86FDE" w14:textId="77777777" w:rsidR="006B0A10" w:rsidRDefault="006B0A10" w:rsidP="005B2C87">
      <w:pPr>
        <w:spacing w:after="0" w:line="240" w:lineRule="auto"/>
        <w:jc w:val="both"/>
        <w:rPr>
          <w:rFonts w:ascii="Arial" w:hAnsi="Arial" w:cs="Arial"/>
          <w:b/>
        </w:rPr>
      </w:pPr>
    </w:p>
    <w:p w14:paraId="6218614D" w14:textId="77777777" w:rsidR="00352668" w:rsidRPr="006B0A10" w:rsidRDefault="00567A23" w:rsidP="00AB5DED">
      <w:pPr>
        <w:spacing w:after="0" w:line="240" w:lineRule="auto"/>
        <w:jc w:val="both"/>
        <w:rPr>
          <w:rFonts w:ascii="Arial" w:hAnsi="Arial" w:cs="Arial"/>
        </w:rPr>
      </w:pPr>
      <w:r w:rsidRPr="00547977">
        <w:rPr>
          <w:rFonts w:ascii="Arial" w:hAnsi="Arial" w:cs="Arial"/>
          <w:b/>
          <w:i/>
        </w:rPr>
        <w:t xml:space="preserve">Primary Health </w:t>
      </w:r>
      <w:proofErr w:type="spellStart"/>
      <w:r w:rsidRPr="00547977">
        <w:rPr>
          <w:rFonts w:ascii="Arial" w:hAnsi="Arial" w:cs="Arial"/>
          <w:b/>
          <w:i/>
        </w:rPr>
        <w:t>programmes</w:t>
      </w:r>
      <w:proofErr w:type="spellEnd"/>
      <w:r w:rsidRPr="005B2C87">
        <w:rPr>
          <w:rFonts w:ascii="Arial" w:hAnsi="Arial" w:cs="Arial"/>
        </w:rPr>
        <w:t xml:space="preserve"> will respond to 3 pre-defined modules called Disease Control, Mass Vaccination and Primary health care. They are delivered directly through Save the Children’s EHU roster in country together with the standing teams. </w:t>
      </w:r>
    </w:p>
    <w:p w14:paraId="5C59B604" w14:textId="77777777" w:rsidR="005B2C87" w:rsidRDefault="005B2C87" w:rsidP="005B2C87">
      <w:pPr>
        <w:spacing w:after="0" w:line="240" w:lineRule="auto"/>
        <w:jc w:val="both"/>
        <w:rPr>
          <w:rFonts w:ascii="Arial" w:hAnsi="Arial" w:cs="Arial"/>
          <w:b/>
        </w:rPr>
      </w:pPr>
    </w:p>
    <w:p w14:paraId="78A898A2" w14:textId="77777777" w:rsidR="006B0A10" w:rsidRDefault="00567A23" w:rsidP="005B2C87">
      <w:pPr>
        <w:spacing w:after="0" w:line="240" w:lineRule="auto"/>
        <w:jc w:val="both"/>
        <w:rPr>
          <w:rFonts w:ascii="Arial" w:hAnsi="Arial" w:cs="Arial"/>
        </w:rPr>
      </w:pPr>
      <w:r w:rsidRPr="006B7448">
        <w:rPr>
          <w:rFonts w:ascii="Arial" w:hAnsi="Arial" w:cs="Arial"/>
          <w:b/>
          <w:i/>
        </w:rPr>
        <w:t xml:space="preserve">Inpatient </w:t>
      </w:r>
      <w:proofErr w:type="spellStart"/>
      <w:r w:rsidRPr="006B7448">
        <w:rPr>
          <w:rFonts w:ascii="Arial" w:hAnsi="Arial" w:cs="Arial"/>
          <w:b/>
          <w:i/>
        </w:rPr>
        <w:t>programmes</w:t>
      </w:r>
      <w:proofErr w:type="spellEnd"/>
      <w:r w:rsidRPr="005B2C87">
        <w:rPr>
          <w:rFonts w:ascii="Arial" w:hAnsi="Arial" w:cs="Arial"/>
        </w:rPr>
        <w:t xml:space="preserve"> will respond to natural and manmade disasters with a growing independent capability and through partnerships.</w:t>
      </w:r>
      <w:r w:rsidR="006B0A10">
        <w:rPr>
          <w:rFonts w:ascii="Arial" w:hAnsi="Arial" w:cs="Arial"/>
        </w:rPr>
        <w:t xml:space="preserve"> This module is under development. </w:t>
      </w:r>
    </w:p>
    <w:p w14:paraId="76F46F3E" w14:textId="77777777" w:rsidR="00567A23" w:rsidRPr="005B2C87" w:rsidRDefault="00567A23" w:rsidP="005B2C87">
      <w:pPr>
        <w:spacing w:after="0" w:line="240" w:lineRule="auto"/>
        <w:jc w:val="both"/>
        <w:rPr>
          <w:rFonts w:ascii="Arial" w:hAnsi="Arial" w:cs="Arial"/>
        </w:rPr>
      </w:pPr>
      <w:r w:rsidRPr="005B2C87">
        <w:rPr>
          <w:rFonts w:ascii="Arial" w:hAnsi="Arial" w:cs="Arial"/>
        </w:rPr>
        <w:t xml:space="preserve">. </w:t>
      </w:r>
    </w:p>
    <w:p w14:paraId="1A5C890C" w14:textId="77777777" w:rsidR="00567A23" w:rsidRDefault="00AB5DED" w:rsidP="00567A23">
      <w:pPr>
        <w:jc w:val="both"/>
        <w:rPr>
          <w:rFonts w:ascii="Arial" w:hAnsi="Arial" w:cs="Arial"/>
        </w:rPr>
      </w:pPr>
      <w:r>
        <w:rPr>
          <w:rFonts w:ascii="Arial" w:hAnsi="Arial" w:cs="Arial"/>
        </w:rPr>
        <w:t xml:space="preserve">EHU supplies will be centrally procured and kept at a UN warehouse in Kuala Lumpur and will be deployed to support when it is needed. </w:t>
      </w:r>
    </w:p>
    <w:p w14:paraId="6B025E02" w14:textId="77777777" w:rsidR="00AB5DED" w:rsidRDefault="00AB5DED" w:rsidP="00567A23">
      <w:pPr>
        <w:jc w:val="both"/>
        <w:rPr>
          <w:rFonts w:ascii="Arial" w:hAnsi="Arial" w:cs="Arial"/>
        </w:rPr>
      </w:pPr>
    </w:p>
    <w:p w14:paraId="54DD6BF6" w14:textId="77777777" w:rsidR="00852B10" w:rsidRPr="006B7448" w:rsidRDefault="00852B10" w:rsidP="00567A23">
      <w:pPr>
        <w:jc w:val="both"/>
        <w:rPr>
          <w:rFonts w:ascii="Arial" w:hAnsi="Arial" w:cs="Arial"/>
          <w:b/>
        </w:rPr>
      </w:pPr>
      <w:r w:rsidRPr="006B7448">
        <w:rPr>
          <w:rFonts w:ascii="Arial" w:hAnsi="Arial" w:cs="Arial"/>
          <w:b/>
        </w:rPr>
        <w:t>E</w:t>
      </w:r>
      <w:r w:rsidR="005B2C87" w:rsidRPr="006B7448">
        <w:rPr>
          <w:rFonts w:ascii="Arial" w:hAnsi="Arial" w:cs="Arial"/>
          <w:b/>
        </w:rPr>
        <w:t xml:space="preserve">mergency </w:t>
      </w:r>
      <w:r w:rsidRPr="006B7448">
        <w:rPr>
          <w:rFonts w:ascii="Arial" w:hAnsi="Arial" w:cs="Arial"/>
          <w:b/>
        </w:rPr>
        <w:t>H</w:t>
      </w:r>
      <w:r w:rsidR="005B2C87" w:rsidRPr="006B7448">
        <w:rPr>
          <w:rFonts w:ascii="Arial" w:hAnsi="Arial" w:cs="Arial"/>
          <w:b/>
        </w:rPr>
        <w:t xml:space="preserve">ealth </w:t>
      </w:r>
      <w:r w:rsidRPr="006B7448">
        <w:rPr>
          <w:rFonts w:ascii="Arial" w:hAnsi="Arial" w:cs="Arial"/>
          <w:b/>
        </w:rPr>
        <w:t>U</w:t>
      </w:r>
      <w:r w:rsidR="005B2C87" w:rsidRPr="006B7448">
        <w:rPr>
          <w:rFonts w:ascii="Arial" w:hAnsi="Arial" w:cs="Arial"/>
          <w:b/>
        </w:rPr>
        <w:t>nit</w:t>
      </w:r>
      <w:r w:rsidRPr="006B7448">
        <w:rPr>
          <w:rFonts w:ascii="Arial" w:hAnsi="Arial" w:cs="Arial"/>
          <w:b/>
        </w:rPr>
        <w:t xml:space="preserve"> in Nepal </w:t>
      </w:r>
    </w:p>
    <w:p w14:paraId="4D83924F" w14:textId="320DBF4C" w:rsidR="000B18C2" w:rsidRDefault="000B18C2" w:rsidP="000B18C2">
      <w:pPr>
        <w:spacing w:after="0"/>
        <w:jc w:val="both"/>
        <w:rPr>
          <w:rFonts w:ascii="Arial" w:hAnsi="Arial" w:cs="Arial"/>
        </w:rPr>
      </w:pPr>
      <w:r>
        <w:rPr>
          <w:rFonts w:ascii="Arial" w:hAnsi="Arial" w:cs="Arial"/>
        </w:rPr>
        <w:t xml:space="preserve">Health System in Nepal is well established and are able to provide quality services to its population. Health sector was one of the sector who are able to restore its functionality shortly after the Earthquake in 2015. </w:t>
      </w:r>
    </w:p>
    <w:p w14:paraId="54709941" w14:textId="77777777" w:rsidR="006D2DE7" w:rsidRDefault="006D2DE7" w:rsidP="000B18C2">
      <w:pPr>
        <w:spacing w:after="0"/>
        <w:jc w:val="both"/>
        <w:rPr>
          <w:rFonts w:ascii="Arial" w:hAnsi="Arial" w:cs="Arial"/>
        </w:rPr>
      </w:pPr>
    </w:p>
    <w:p w14:paraId="4B90C7A6" w14:textId="77777777" w:rsidR="000B18C2" w:rsidRDefault="000B18C2" w:rsidP="00DB2F8C">
      <w:pPr>
        <w:jc w:val="both"/>
        <w:rPr>
          <w:rFonts w:ascii="Arial" w:hAnsi="Arial" w:cs="Arial"/>
        </w:rPr>
      </w:pPr>
      <w:r>
        <w:rPr>
          <w:rFonts w:ascii="Arial" w:hAnsi="Arial" w:cs="Arial"/>
        </w:rPr>
        <w:t>Save the Children ha</w:t>
      </w:r>
      <w:r w:rsidR="00DB2F8C">
        <w:rPr>
          <w:rFonts w:ascii="Arial" w:hAnsi="Arial" w:cs="Arial"/>
        </w:rPr>
        <w:t xml:space="preserve">s been working in Nepal over 30 </w:t>
      </w:r>
      <w:r>
        <w:rPr>
          <w:rFonts w:ascii="Arial" w:hAnsi="Arial" w:cs="Arial"/>
        </w:rPr>
        <w:t>years</w:t>
      </w:r>
      <w:r w:rsidR="00DB2F8C">
        <w:rPr>
          <w:rFonts w:ascii="Arial" w:hAnsi="Arial" w:cs="Arial"/>
        </w:rPr>
        <w:t xml:space="preserve">, working with government partners to support communities in different thematic areas including health. </w:t>
      </w:r>
      <w:r>
        <w:rPr>
          <w:rFonts w:ascii="Arial" w:hAnsi="Arial" w:cs="Arial"/>
        </w:rPr>
        <w:t xml:space="preserve"> As a child focused full spectrum organization Save the Children h</w:t>
      </w:r>
      <w:r w:rsidR="00DB2F8C">
        <w:rPr>
          <w:rFonts w:ascii="Arial" w:hAnsi="Arial" w:cs="Arial"/>
        </w:rPr>
        <w:t xml:space="preserve">ave mandate to work with </w:t>
      </w:r>
      <w:r>
        <w:rPr>
          <w:rFonts w:ascii="Arial" w:hAnsi="Arial" w:cs="Arial"/>
        </w:rPr>
        <w:t>government to ensure most marginalized children have ac</w:t>
      </w:r>
      <w:r w:rsidR="00DB2F8C">
        <w:rPr>
          <w:rFonts w:ascii="Arial" w:hAnsi="Arial" w:cs="Arial"/>
        </w:rPr>
        <w:t xml:space="preserve">cess to quality health services during regular times as well as immediately after emergencies. </w:t>
      </w:r>
      <w:r>
        <w:rPr>
          <w:rFonts w:ascii="Arial" w:hAnsi="Arial" w:cs="Arial"/>
        </w:rPr>
        <w:t xml:space="preserve">  </w:t>
      </w:r>
    </w:p>
    <w:p w14:paraId="0C481B2D" w14:textId="77777777" w:rsidR="001F7756" w:rsidRDefault="00357C32" w:rsidP="00DB2F8C">
      <w:pPr>
        <w:jc w:val="both"/>
        <w:rPr>
          <w:rFonts w:ascii="Arial" w:hAnsi="Arial" w:cs="Arial"/>
        </w:rPr>
      </w:pPr>
      <w:r>
        <w:rPr>
          <w:rFonts w:ascii="Arial" w:hAnsi="Arial" w:cs="Arial"/>
        </w:rPr>
        <w:t>Emergency Health Unit primary health care program is designed to initiate direct health response within first three days of an emergency</w:t>
      </w:r>
      <w:r w:rsidR="001F7756">
        <w:rPr>
          <w:rFonts w:ascii="Arial" w:hAnsi="Arial" w:cs="Arial"/>
        </w:rPr>
        <w:t xml:space="preserve">, covering the biggest childhood killers to ensure access to essential primary health services and reduce excess mortality caused by the emergency. </w:t>
      </w:r>
    </w:p>
    <w:p w14:paraId="45474817" w14:textId="20279EC0" w:rsidR="001F7756" w:rsidRDefault="001F7756" w:rsidP="00DB2F8C">
      <w:pPr>
        <w:jc w:val="both"/>
        <w:rPr>
          <w:rFonts w:ascii="Arial" w:hAnsi="Arial" w:cs="Arial"/>
        </w:rPr>
      </w:pPr>
      <w:r>
        <w:rPr>
          <w:rFonts w:ascii="Arial" w:hAnsi="Arial" w:cs="Arial"/>
        </w:rPr>
        <w:t xml:space="preserve">Save the Children have communicated the idea of EHU with both the World Health Organization (WHO) in Nepal and the Ministry of Health. WHO representatives stated the necessity of an immediate primary health services with primary trauma management capacity during the initial response period of a humanitarian situations in Nepal and agreed that EHU concept is suitable for Nepal context. MOH representative </w:t>
      </w:r>
      <w:r w:rsidR="00983F7F">
        <w:rPr>
          <w:rFonts w:ascii="Arial" w:hAnsi="Arial" w:cs="Arial"/>
        </w:rPr>
        <w:t xml:space="preserve">Dr. </w:t>
      </w:r>
      <w:proofErr w:type="spellStart"/>
      <w:r w:rsidR="00983F7F">
        <w:rPr>
          <w:rFonts w:ascii="Arial" w:hAnsi="Arial" w:cs="Arial"/>
        </w:rPr>
        <w:t>Guna</w:t>
      </w:r>
      <w:proofErr w:type="spellEnd"/>
      <w:r w:rsidR="00983F7F">
        <w:rPr>
          <w:rFonts w:ascii="Arial" w:hAnsi="Arial" w:cs="Arial"/>
        </w:rPr>
        <w:t xml:space="preserve"> Raj Lohani, </w:t>
      </w:r>
      <w:r>
        <w:rPr>
          <w:rFonts w:ascii="Arial" w:hAnsi="Arial" w:cs="Arial"/>
        </w:rPr>
        <w:t>(</w:t>
      </w:r>
      <w:r w:rsidR="00983F7F" w:rsidRPr="00983F7F">
        <w:rPr>
          <w:rFonts w:ascii="Arial" w:hAnsi="Arial" w:cs="Arial"/>
        </w:rPr>
        <w:t>Director</w:t>
      </w:r>
      <w:r w:rsidR="0095497D">
        <w:rPr>
          <w:rFonts w:ascii="Arial" w:hAnsi="Arial" w:cs="Arial"/>
        </w:rPr>
        <w:t>, Curative and Emergency Response Division</w:t>
      </w:r>
      <w:r>
        <w:rPr>
          <w:rFonts w:ascii="Arial" w:hAnsi="Arial" w:cs="Arial"/>
        </w:rPr>
        <w:t xml:space="preserve">) mentioned that EHU Primary Health module can match well with the </w:t>
      </w:r>
      <w:r w:rsidR="00FF6F2B">
        <w:rPr>
          <w:rFonts w:ascii="Arial" w:hAnsi="Arial" w:cs="Arial"/>
        </w:rPr>
        <w:t xml:space="preserve">National </w:t>
      </w:r>
      <w:r>
        <w:rPr>
          <w:rFonts w:ascii="Arial" w:hAnsi="Arial" w:cs="Arial"/>
        </w:rPr>
        <w:t xml:space="preserve">Rapid Response Teams MOH is developing. </w:t>
      </w:r>
    </w:p>
    <w:p w14:paraId="5AA583C7" w14:textId="77777777" w:rsidR="00BE6E1B" w:rsidRDefault="00852B10" w:rsidP="00852B10">
      <w:pPr>
        <w:spacing w:after="0"/>
        <w:jc w:val="both"/>
        <w:rPr>
          <w:rFonts w:ascii="Arial" w:hAnsi="Arial" w:cs="Arial"/>
        </w:rPr>
      </w:pPr>
      <w:r>
        <w:rPr>
          <w:rFonts w:ascii="Arial" w:hAnsi="Arial" w:cs="Arial"/>
        </w:rPr>
        <w:t>E</w:t>
      </w:r>
      <w:r w:rsidR="005B2C87">
        <w:rPr>
          <w:rFonts w:ascii="Arial" w:hAnsi="Arial" w:cs="Arial"/>
        </w:rPr>
        <w:t xml:space="preserve">mergency </w:t>
      </w:r>
      <w:r>
        <w:rPr>
          <w:rFonts w:ascii="Arial" w:hAnsi="Arial" w:cs="Arial"/>
        </w:rPr>
        <w:t>H</w:t>
      </w:r>
      <w:r w:rsidR="005B2C87">
        <w:rPr>
          <w:rFonts w:ascii="Arial" w:hAnsi="Arial" w:cs="Arial"/>
        </w:rPr>
        <w:t xml:space="preserve">ealth </w:t>
      </w:r>
      <w:r>
        <w:rPr>
          <w:rFonts w:ascii="Arial" w:hAnsi="Arial" w:cs="Arial"/>
        </w:rPr>
        <w:t>U</w:t>
      </w:r>
      <w:r w:rsidR="005B2C87">
        <w:rPr>
          <w:rFonts w:ascii="Arial" w:hAnsi="Arial" w:cs="Arial"/>
        </w:rPr>
        <w:t>nit</w:t>
      </w:r>
      <w:r>
        <w:rPr>
          <w:rFonts w:ascii="Arial" w:hAnsi="Arial" w:cs="Arial"/>
        </w:rPr>
        <w:t xml:space="preserve"> is a part of Save the Children Nepal surge </w:t>
      </w:r>
      <w:r w:rsidR="00547977">
        <w:rPr>
          <w:rFonts w:ascii="Arial" w:hAnsi="Arial" w:cs="Arial"/>
        </w:rPr>
        <w:t>capacity in Emergency response, will be deployed to support Category 1 (</w:t>
      </w:r>
      <w:r w:rsidR="00A61673" w:rsidRPr="00A61673">
        <w:rPr>
          <w:rFonts w:ascii="Arial" w:hAnsi="Arial" w:cs="Arial"/>
        </w:rPr>
        <w:t>Significant population size affected and/or &gt;1 million children affected</w:t>
      </w:r>
      <w:r w:rsidR="00547977">
        <w:rPr>
          <w:rFonts w:ascii="Arial" w:hAnsi="Arial" w:cs="Arial"/>
        </w:rPr>
        <w:t>)</w:t>
      </w:r>
      <w:r w:rsidR="00A61673">
        <w:rPr>
          <w:rFonts w:ascii="Arial" w:hAnsi="Arial" w:cs="Arial"/>
        </w:rPr>
        <w:t xml:space="preserve"> and Category 2 (</w:t>
      </w:r>
      <w:r w:rsidR="00A61673" w:rsidRPr="00A61673">
        <w:rPr>
          <w:rFonts w:ascii="Arial" w:hAnsi="Arial" w:cs="Arial"/>
        </w:rPr>
        <w:t>Significant population size affected and/or &gt;100,000 children affected</w:t>
      </w:r>
      <w:r w:rsidR="00A61673">
        <w:rPr>
          <w:rFonts w:ascii="Arial" w:hAnsi="Arial" w:cs="Arial"/>
        </w:rPr>
        <w:t>) emergencies in Nepal.</w:t>
      </w:r>
    </w:p>
    <w:p w14:paraId="1ABD58F0" w14:textId="77777777" w:rsidR="00852B10" w:rsidRDefault="00A61673" w:rsidP="00852B10">
      <w:pPr>
        <w:spacing w:after="0"/>
        <w:jc w:val="both"/>
        <w:rPr>
          <w:rFonts w:ascii="Arial" w:hAnsi="Arial" w:cs="Arial"/>
        </w:rPr>
      </w:pPr>
      <w:r>
        <w:rPr>
          <w:rFonts w:ascii="Arial" w:hAnsi="Arial" w:cs="Arial"/>
        </w:rPr>
        <w:t xml:space="preserve"> </w:t>
      </w:r>
      <w:r w:rsidR="001973C6">
        <w:rPr>
          <w:rFonts w:ascii="Arial" w:hAnsi="Arial" w:cs="Arial"/>
        </w:rPr>
        <w:t xml:space="preserve"> </w:t>
      </w:r>
    </w:p>
    <w:p w14:paraId="6D09BB63" w14:textId="0DDEEB4A" w:rsidR="001F787B" w:rsidRDefault="001F787B" w:rsidP="00852B10">
      <w:pPr>
        <w:spacing w:after="0"/>
        <w:jc w:val="both"/>
        <w:rPr>
          <w:rFonts w:ascii="Arial" w:hAnsi="Arial" w:cs="Arial"/>
        </w:rPr>
      </w:pPr>
      <w:r>
        <w:rPr>
          <w:rFonts w:ascii="Arial" w:hAnsi="Arial" w:cs="Arial"/>
        </w:rPr>
        <w:t xml:space="preserve">In Nepal country context, </w:t>
      </w:r>
      <w:r w:rsidR="00BE6E1B">
        <w:rPr>
          <w:rFonts w:ascii="Arial" w:hAnsi="Arial" w:cs="Arial"/>
        </w:rPr>
        <w:t xml:space="preserve">if there is either Cat1 or Cat 2 emergency, </w:t>
      </w:r>
      <w:r>
        <w:rPr>
          <w:rFonts w:ascii="Arial" w:hAnsi="Arial" w:cs="Arial"/>
        </w:rPr>
        <w:t>Save the Children will start direct health service delivery with Primary health module if</w:t>
      </w:r>
      <w:r w:rsidR="00BE6E1B">
        <w:rPr>
          <w:rFonts w:ascii="Arial" w:hAnsi="Arial" w:cs="Arial"/>
        </w:rPr>
        <w:t xml:space="preserve"> it is requested by the MOH</w:t>
      </w:r>
      <w:r w:rsidR="00C84466">
        <w:rPr>
          <w:rFonts w:ascii="Arial" w:hAnsi="Arial" w:cs="Arial"/>
        </w:rPr>
        <w:t>.</w:t>
      </w:r>
    </w:p>
    <w:p w14:paraId="2966BAC1" w14:textId="77777777" w:rsidR="00793474" w:rsidRDefault="00793474" w:rsidP="00852B10">
      <w:pPr>
        <w:spacing w:after="0"/>
        <w:jc w:val="both"/>
        <w:rPr>
          <w:rFonts w:ascii="Arial" w:hAnsi="Arial" w:cs="Arial"/>
        </w:rPr>
      </w:pPr>
    </w:p>
    <w:p w14:paraId="65174644" w14:textId="7EB439DC" w:rsidR="000A09EC" w:rsidRPr="00BE6E1B" w:rsidRDefault="001F787B" w:rsidP="00852B10">
      <w:pPr>
        <w:spacing w:after="0"/>
        <w:jc w:val="both"/>
        <w:rPr>
          <w:rFonts w:ascii="Arial" w:hAnsi="Arial" w:cs="Arial"/>
          <w:lang w:val="en-GB"/>
        </w:rPr>
      </w:pPr>
      <w:r w:rsidRPr="00BE6E1B">
        <w:rPr>
          <w:rFonts w:ascii="Arial" w:hAnsi="Arial" w:cs="Arial"/>
          <w:b/>
          <w:bCs/>
          <w:u w:val="single"/>
          <w:lang w:val="en-GB"/>
        </w:rPr>
        <w:t>Primary health care module:</w:t>
      </w:r>
      <w:r w:rsidRPr="006B0A10">
        <w:rPr>
          <w:rFonts w:ascii="Arial" w:hAnsi="Arial" w:cs="Arial"/>
          <w:b/>
          <w:bCs/>
          <w:lang w:val="en-GB"/>
        </w:rPr>
        <w:t xml:space="preserve"> </w:t>
      </w:r>
      <w:r w:rsidRPr="006B0A10">
        <w:rPr>
          <w:rFonts w:ascii="Arial" w:hAnsi="Arial" w:cs="Arial"/>
          <w:lang w:val="en-GB"/>
        </w:rPr>
        <w:t xml:space="preserve">outpatient treatment for common diseases, Infant and Young Child Feeding, screening and early treatment of Severe </w:t>
      </w:r>
      <w:r w:rsidR="006D2DE7">
        <w:rPr>
          <w:rFonts w:ascii="Arial" w:hAnsi="Arial" w:cs="Arial"/>
          <w:lang w:val="en-GB"/>
        </w:rPr>
        <w:t xml:space="preserve">Acute </w:t>
      </w:r>
      <w:r w:rsidRPr="006B0A10">
        <w:rPr>
          <w:rFonts w:ascii="Arial" w:hAnsi="Arial" w:cs="Arial"/>
          <w:lang w:val="en-GB"/>
        </w:rPr>
        <w:t>Malnutrition, basic repro</w:t>
      </w:r>
      <w:r>
        <w:rPr>
          <w:rFonts w:ascii="Arial" w:hAnsi="Arial" w:cs="Arial"/>
          <w:lang w:val="en-GB"/>
        </w:rPr>
        <w:t xml:space="preserve">ductive Health consultation to </w:t>
      </w:r>
      <w:r w:rsidRPr="006B0A10">
        <w:rPr>
          <w:rFonts w:ascii="Arial" w:hAnsi="Arial" w:cs="Arial"/>
          <w:b/>
          <w:bCs/>
          <w:lang w:val="en-GB"/>
        </w:rPr>
        <w:t xml:space="preserve">27,000 people </w:t>
      </w:r>
      <w:r w:rsidRPr="006B0A10">
        <w:rPr>
          <w:rFonts w:ascii="Arial" w:hAnsi="Arial" w:cs="Arial"/>
          <w:lang w:val="en-GB"/>
        </w:rPr>
        <w:t xml:space="preserve">for </w:t>
      </w:r>
      <w:r w:rsidRPr="006B0A10">
        <w:rPr>
          <w:rFonts w:ascii="Arial" w:hAnsi="Arial" w:cs="Arial"/>
          <w:b/>
          <w:bCs/>
          <w:lang w:val="en-GB"/>
        </w:rPr>
        <w:t>3 months</w:t>
      </w:r>
      <w:r w:rsidRPr="006B0A10">
        <w:rPr>
          <w:rFonts w:ascii="Arial" w:hAnsi="Arial" w:cs="Arial"/>
          <w:lang w:val="en-GB"/>
        </w:rPr>
        <w:t>.</w:t>
      </w:r>
      <w:r w:rsidR="00BE6E1B">
        <w:rPr>
          <w:rFonts w:ascii="Arial" w:hAnsi="Arial" w:cs="Arial"/>
          <w:lang w:val="en-GB"/>
        </w:rPr>
        <w:t xml:space="preserve"> </w:t>
      </w:r>
    </w:p>
    <w:p w14:paraId="48EF9BD5" w14:textId="77777777" w:rsidR="000A09EC" w:rsidRDefault="000A09EC" w:rsidP="00852B10">
      <w:pPr>
        <w:spacing w:after="0"/>
        <w:jc w:val="both"/>
        <w:rPr>
          <w:rFonts w:ascii="Arial" w:hAnsi="Arial" w:cs="Arial"/>
        </w:rPr>
      </w:pPr>
    </w:p>
    <w:p w14:paraId="2B3A2142" w14:textId="77777777" w:rsidR="00601E65" w:rsidRPr="009B2E0C" w:rsidRDefault="00601E65" w:rsidP="00601E65">
      <w:pPr>
        <w:rPr>
          <w:rFonts w:ascii="Arial" w:hAnsi="Arial" w:cs="Arial"/>
          <w:u w:val="single"/>
        </w:rPr>
      </w:pPr>
      <w:r w:rsidRPr="009B2E0C">
        <w:rPr>
          <w:rFonts w:ascii="Arial" w:hAnsi="Arial" w:cs="Arial"/>
          <w:u w:val="single"/>
        </w:rPr>
        <w:t>Breakdown</w:t>
      </w:r>
      <w:r w:rsidR="00BE6E1B" w:rsidRPr="009B2E0C">
        <w:rPr>
          <w:rFonts w:ascii="Arial" w:hAnsi="Arial" w:cs="Arial"/>
          <w:u w:val="single"/>
        </w:rPr>
        <w:t xml:space="preserve"> of services</w:t>
      </w:r>
      <w:r w:rsidRPr="009B2E0C">
        <w:rPr>
          <w:rFonts w:ascii="Arial" w:hAnsi="Arial" w:cs="Arial"/>
          <w:u w:val="single"/>
        </w:rPr>
        <w:t xml:space="preserve">: </w:t>
      </w:r>
    </w:p>
    <w:p w14:paraId="701AA383" w14:textId="2A86578C"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 xml:space="preserve">Management of common infectious diseases: acute respiratory infections, acute </w:t>
      </w:r>
      <w:r w:rsidR="0066488B" w:rsidRPr="00601E65">
        <w:rPr>
          <w:rFonts w:ascii="Arial" w:hAnsi="Arial" w:cs="Arial"/>
        </w:rPr>
        <w:t>diarrhea</w:t>
      </w:r>
      <w:r w:rsidRPr="00601E65">
        <w:rPr>
          <w:rFonts w:ascii="Arial" w:hAnsi="Arial" w:cs="Arial"/>
        </w:rPr>
        <w:t xml:space="preserve">, measles, pertussis, malaria if transmitted locally (including laboratory confirmation by rapid diagnostic test), common sexually transmitted diseases  (chlamydia, </w:t>
      </w:r>
      <w:r w:rsidR="0066488B" w:rsidRPr="00601E65">
        <w:rPr>
          <w:rFonts w:ascii="Arial" w:hAnsi="Arial" w:cs="Arial"/>
        </w:rPr>
        <w:t>gonorrhea</w:t>
      </w:r>
      <w:r w:rsidRPr="00601E65">
        <w:rPr>
          <w:rFonts w:ascii="Arial" w:hAnsi="Arial" w:cs="Arial"/>
        </w:rPr>
        <w:t>, syphilis), common  skin infections, suspected infection with soil-transmitted helminths</w:t>
      </w:r>
    </w:p>
    <w:p w14:paraId="48FFBDD1" w14:textId="77777777"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 xml:space="preserve">Management of common neonatal complications – sepsis, prematurity supporting KMC and resuscitation in the event of an emergency delivery in the clinic. </w:t>
      </w:r>
    </w:p>
    <w:p w14:paraId="1621E40E" w14:textId="77777777"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Provision of maternal services including ANC, PNC, FP, PAC and emergency delivery.</w:t>
      </w:r>
    </w:p>
    <w:p w14:paraId="2D369A7E" w14:textId="77777777"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Management of common non-communicable diseases: hypertension, heart disease, epilepsy, diabetes, asthma and allergy, arthritis</w:t>
      </w:r>
    </w:p>
    <w:p w14:paraId="22D1B076" w14:textId="77777777"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 xml:space="preserve">Management of minor injuries. </w:t>
      </w:r>
    </w:p>
    <w:p w14:paraId="616B6CCA" w14:textId="75460737" w:rsidR="00601E65" w:rsidRDefault="00601E65" w:rsidP="001C64CE">
      <w:pPr>
        <w:pStyle w:val="ListParagraph"/>
        <w:numPr>
          <w:ilvl w:val="0"/>
          <w:numId w:val="5"/>
        </w:numPr>
        <w:jc w:val="both"/>
        <w:rPr>
          <w:rFonts w:ascii="Arial" w:hAnsi="Arial" w:cs="Arial"/>
        </w:rPr>
      </w:pPr>
      <w:r w:rsidRPr="00601E65">
        <w:rPr>
          <w:rFonts w:ascii="Arial" w:hAnsi="Arial" w:cs="Arial"/>
        </w:rPr>
        <w:t xml:space="preserve">Pre-referral </w:t>
      </w:r>
      <w:r w:rsidR="0066488B" w:rsidRPr="00601E65">
        <w:rPr>
          <w:rFonts w:ascii="Arial" w:hAnsi="Arial" w:cs="Arial"/>
        </w:rPr>
        <w:t>stabilization</w:t>
      </w:r>
      <w:r w:rsidRPr="00601E65">
        <w:rPr>
          <w:rFonts w:ascii="Arial" w:hAnsi="Arial" w:cs="Arial"/>
        </w:rPr>
        <w:t xml:space="preserve"> and referral of urgent and life-threatening medical, surgical and psychiatric cases</w:t>
      </w:r>
    </w:p>
    <w:p w14:paraId="31B46C8A" w14:textId="3CBFA05F" w:rsidR="0066488B" w:rsidRPr="0066488B" w:rsidRDefault="00601E65" w:rsidP="0066488B">
      <w:pPr>
        <w:pStyle w:val="ListParagraph"/>
        <w:numPr>
          <w:ilvl w:val="0"/>
          <w:numId w:val="5"/>
        </w:numPr>
        <w:jc w:val="both"/>
        <w:rPr>
          <w:rFonts w:ascii="Arial" w:hAnsi="Arial" w:cs="Arial"/>
        </w:rPr>
      </w:pPr>
      <w:r w:rsidRPr="0066488B">
        <w:rPr>
          <w:rFonts w:ascii="Arial" w:hAnsi="Arial" w:cs="Arial"/>
        </w:rPr>
        <w:t xml:space="preserve">Clinical management and referral of Sexual and Gender Based Violence (SGBV) survivors </w:t>
      </w:r>
      <w:r w:rsidR="0066488B" w:rsidRPr="0066488B">
        <w:rPr>
          <w:rFonts w:ascii="Arial" w:hAnsi="Arial" w:cs="Arial"/>
        </w:rPr>
        <w:t>support for forensic investigation if appropriate</w:t>
      </w:r>
      <w:r w:rsidR="0066488B">
        <w:rPr>
          <w:rFonts w:ascii="Arial" w:hAnsi="Arial" w:cs="Arial"/>
        </w:rPr>
        <w:t>.</w:t>
      </w:r>
      <w:r w:rsidR="0066488B" w:rsidRPr="0066488B">
        <w:rPr>
          <w:rFonts w:ascii="Arial" w:hAnsi="Arial" w:cs="Arial"/>
        </w:rPr>
        <w:t xml:space="preserve"> </w:t>
      </w:r>
    </w:p>
    <w:p w14:paraId="45A32F5F" w14:textId="4839716F" w:rsidR="00601E65" w:rsidRPr="0066488B" w:rsidRDefault="00601E65" w:rsidP="00D20048">
      <w:pPr>
        <w:pStyle w:val="ListParagraph"/>
        <w:numPr>
          <w:ilvl w:val="0"/>
          <w:numId w:val="5"/>
        </w:numPr>
        <w:jc w:val="both"/>
        <w:rPr>
          <w:rFonts w:ascii="Arial" w:hAnsi="Arial" w:cs="Arial"/>
        </w:rPr>
      </w:pPr>
      <w:r w:rsidRPr="0066488B">
        <w:rPr>
          <w:rFonts w:ascii="Arial" w:hAnsi="Arial" w:cs="Arial"/>
        </w:rPr>
        <w:lastRenderedPageBreak/>
        <w:t>Detection, treatment and referral of patients with mental health problems, anxiety, depression and p</w:t>
      </w:r>
      <w:r w:rsidR="0066488B">
        <w:rPr>
          <w:rFonts w:ascii="Arial" w:hAnsi="Arial" w:cs="Arial"/>
        </w:rPr>
        <w:t xml:space="preserve">sychosis. </w:t>
      </w:r>
    </w:p>
    <w:p w14:paraId="205D2F0C" w14:textId="466D5528"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 xml:space="preserve">Identification and registration of patients requiring continuity of TB, HIV management with referral to </w:t>
      </w:r>
      <w:r w:rsidR="009E236F" w:rsidRPr="00601E65">
        <w:rPr>
          <w:rFonts w:ascii="Arial" w:hAnsi="Arial" w:cs="Arial"/>
        </w:rPr>
        <w:t>specialized</w:t>
      </w:r>
      <w:r w:rsidRPr="00601E65">
        <w:rPr>
          <w:rFonts w:ascii="Arial" w:hAnsi="Arial" w:cs="Arial"/>
        </w:rPr>
        <w:t xml:space="preserve"> services where available.</w:t>
      </w:r>
    </w:p>
    <w:p w14:paraId="31E2A98A" w14:textId="77777777"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 xml:space="preserve">Nutrition services including IYCF, CMAM </w:t>
      </w:r>
    </w:p>
    <w:p w14:paraId="5F8EE63A" w14:textId="77777777" w:rsidR="00601E65" w:rsidRPr="00601E65" w:rsidRDefault="00601E65" w:rsidP="001C64CE">
      <w:pPr>
        <w:pStyle w:val="ListParagraph"/>
        <w:numPr>
          <w:ilvl w:val="0"/>
          <w:numId w:val="5"/>
        </w:numPr>
        <w:jc w:val="both"/>
        <w:rPr>
          <w:rFonts w:ascii="Arial" w:hAnsi="Arial" w:cs="Arial"/>
        </w:rPr>
      </w:pPr>
      <w:r w:rsidRPr="00601E65">
        <w:rPr>
          <w:rFonts w:ascii="Arial" w:hAnsi="Arial" w:cs="Arial"/>
        </w:rPr>
        <w:t>Health promotion</w:t>
      </w:r>
    </w:p>
    <w:p w14:paraId="082329C6" w14:textId="77777777" w:rsidR="00430450" w:rsidRDefault="00430450" w:rsidP="00793474">
      <w:pPr>
        <w:spacing w:after="0"/>
        <w:jc w:val="both"/>
        <w:rPr>
          <w:rFonts w:ascii="Arial" w:hAnsi="Arial" w:cs="Arial"/>
          <w:u w:val="single"/>
        </w:rPr>
      </w:pPr>
      <w:r>
        <w:rPr>
          <w:rFonts w:ascii="Arial" w:hAnsi="Arial" w:cs="Arial"/>
          <w:u w:val="single"/>
        </w:rPr>
        <w:t>Supplies:</w:t>
      </w:r>
    </w:p>
    <w:p w14:paraId="48063738" w14:textId="77777777" w:rsidR="002115BE" w:rsidRDefault="00BC1234" w:rsidP="00BC1234">
      <w:pPr>
        <w:spacing w:after="0"/>
        <w:jc w:val="both"/>
        <w:rPr>
          <w:rFonts w:ascii="Arial" w:hAnsi="Arial" w:cs="Arial"/>
        </w:rPr>
      </w:pPr>
      <w:r>
        <w:rPr>
          <w:rFonts w:ascii="Arial" w:hAnsi="Arial" w:cs="Arial"/>
        </w:rPr>
        <w:t>When EHU deploys to provide Primary Health services, Save the Children will bring</w:t>
      </w:r>
      <w:r w:rsidR="002115BE">
        <w:rPr>
          <w:rFonts w:ascii="Arial" w:hAnsi="Arial" w:cs="Arial"/>
        </w:rPr>
        <w:t>:</w:t>
      </w:r>
    </w:p>
    <w:p w14:paraId="31813237" w14:textId="77777777" w:rsidR="002115BE" w:rsidRDefault="00BC1234" w:rsidP="002115BE">
      <w:pPr>
        <w:pStyle w:val="ListParagraph"/>
        <w:numPr>
          <w:ilvl w:val="0"/>
          <w:numId w:val="9"/>
        </w:numPr>
        <w:spacing w:after="0"/>
        <w:jc w:val="both"/>
        <w:rPr>
          <w:rFonts w:ascii="Arial" w:hAnsi="Arial" w:cs="Arial"/>
        </w:rPr>
      </w:pPr>
      <w:r w:rsidRPr="002115BE">
        <w:rPr>
          <w:rFonts w:ascii="Arial" w:hAnsi="Arial" w:cs="Arial"/>
        </w:rPr>
        <w:t xml:space="preserve">the interagency emergency health kits (IEHK), </w:t>
      </w:r>
    </w:p>
    <w:p w14:paraId="44703DC6" w14:textId="77777777" w:rsidR="002115BE" w:rsidRDefault="00BC1234" w:rsidP="002115BE">
      <w:pPr>
        <w:pStyle w:val="ListParagraph"/>
        <w:numPr>
          <w:ilvl w:val="0"/>
          <w:numId w:val="9"/>
        </w:numPr>
        <w:spacing w:after="0"/>
        <w:jc w:val="both"/>
        <w:rPr>
          <w:rFonts w:ascii="Arial" w:hAnsi="Arial" w:cs="Arial"/>
        </w:rPr>
      </w:pPr>
      <w:r w:rsidRPr="002115BE">
        <w:rPr>
          <w:rFonts w:ascii="Arial" w:hAnsi="Arial" w:cs="Arial"/>
        </w:rPr>
        <w:t xml:space="preserve">Reproductive Health kit (RH), </w:t>
      </w:r>
    </w:p>
    <w:p w14:paraId="20FEADF2" w14:textId="77777777" w:rsidR="002115BE" w:rsidRDefault="00BC1234" w:rsidP="002115BE">
      <w:pPr>
        <w:pStyle w:val="ListParagraph"/>
        <w:numPr>
          <w:ilvl w:val="0"/>
          <w:numId w:val="9"/>
        </w:numPr>
        <w:spacing w:after="0"/>
        <w:jc w:val="both"/>
        <w:rPr>
          <w:rFonts w:ascii="Arial" w:hAnsi="Arial" w:cs="Arial"/>
        </w:rPr>
      </w:pPr>
      <w:r w:rsidRPr="002115BE">
        <w:rPr>
          <w:rFonts w:ascii="Arial" w:hAnsi="Arial" w:cs="Arial"/>
        </w:rPr>
        <w:t xml:space="preserve">Medication to treat non –communicable diseases, </w:t>
      </w:r>
    </w:p>
    <w:p w14:paraId="6563EEA9" w14:textId="77777777" w:rsidR="002115BE" w:rsidRDefault="00BC1234" w:rsidP="002115BE">
      <w:pPr>
        <w:pStyle w:val="ListParagraph"/>
        <w:numPr>
          <w:ilvl w:val="0"/>
          <w:numId w:val="9"/>
        </w:numPr>
        <w:spacing w:after="0"/>
        <w:jc w:val="both"/>
        <w:rPr>
          <w:rFonts w:ascii="Arial" w:hAnsi="Arial" w:cs="Arial"/>
        </w:rPr>
      </w:pPr>
      <w:r w:rsidRPr="002115BE">
        <w:rPr>
          <w:rFonts w:ascii="Arial" w:hAnsi="Arial" w:cs="Arial"/>
        </w:rPr>
        <w:t xml:space="preserve">First Aid kit including PEP (post exposure prophylaxis) kits, </w:t>
      </w:r>
    </w:p>
    <w:p w14:paraId="45C7A9C1" w14:textId="77777777" w:rsidR="002115BE" w:rsidRDefault="00BC1234" w:rsidP="002115BE">
      <w:pPr>
        <w:pStyle w:val="ListParagraph"/>
        <w:numPr>
          <w:ilvl w:val="0"/>
          <w:numId w:val="9"/>
        </w:numPr>
        <w:spacing w:after="0"/>
        <w:jc w:val="both"/>
        <w:rPr>
          <w:rFonts w:ascii="Arial" w:hAnsi="Arial" w:cs="Arial"/>
        </w:rPr>
      </w:pPr>
      <w:r w:rsidRPr="002115BE">
        <w:rPr>
          <w:rFonts w:ascii="Arial" w:hAnsi="Arial" w:cs="Arial"/>
        </w:rPr>
        <w:t xml:space="preserve">Cold chain equipment, </w:t>
      </w:r>
    </w:p>
    <w:p w14:paraId="17C81B38" w14:textId="1476FFD7" w:rsidR="002115BE" w:rsidRDefault="002115BE" w:rsidP="002115BE">
      <w:pPr>
        <w:pStyle w:val="ListParagraph"/>
        <w:numPr>
          <w:ilvl w:val="0"/>
          <w:numId w:val="9"/>
        </w:numPr>
        <w:spacing w:after="0"/>
        <w:jc w:val="both"/>
        <w:rPr>
          <w:rFonts w:ascii="Arial" w:hAnsi="Arial" w:cs="Arial"/>
        </w:rPr>
      </w:pPr>
      <w:r>
        <w:rPr>
          <w:rFonts w:ascii="Arial" w:hAnsi="Arial" w:cs="Arial"/>
        </w:rPr>
        <w:t>Shelter/tent</w:t>
      </w:r>
      <w:r w:rsidR="00F73548">
        <w:rPr>
          <w:rFonts w:ascii="Arial" w:hAnsi="Arial" w:cs="Arial"/>
        </w:rPr>
        <w:t>s</w:t>
      </w:r>
      <w:r>
        <w:rPr>
          <w:rFonts w:ascii="Arial" w:hAnsi="Arial" w:cs="Arial"/>
        </w:rPr>
        <w:t>,</w:t>
      </w:r>
    </w:p>
    <w:p w14:paraId="72C8FF78" w14:textId="23A80462" w:rsidR="00BC1234" w:rsidRDefault="00F73548" w:rsidP="002115BE">
      <w:pPr>
        <w:pStyle w:val="ListParagraph"/>
        <w:numPr>
          <w:ilvl w:val="0"/>
          <w:numId w:val="9"/>
        </w:numPr>
        <w:spacing w:after="0"/>
        <w:jc w:val="both"/>
        <w:rPr>
          <w:rFonts w:ascii="Arial" w:hAnsi="Arial" w:cs="Arial"/>
        </w:rPr>
      </w:pPr>
      <w:r>
        <w:rPr>
          <w:rFonts w:ascii="Arial" w:hAnsi="Arial" w:cs="Arial"/>
        </w:rPr>
        <w:t>Communication equipment</w:t>
      </w:r>
      <w:r w:rsidR="002115BE">
        <w:rPr>
          <w:rFonts w:ascii="Arial" w:hAnsi="Arial" w:cs="Arial"/>
        </w:rPr>
        <w:t xml:space="preserve"> </w:t>
      </w:r>
    </w:p>
    <w:p w14:paraId="23FD8D6A" w14:textId="77777777" w:rsidR="002115BE" w:rsidRPr="002115BE" w:rsidRDefault="002115BE" w:rsidP="002115BE">
      <w:pPr>
        <w:pStyle w:val="ListParagraph"/>
        <w:numPr>
          <w:ilvl w:val="0"/>
          <w:numId w:val="9"/>
        </w:numPr>
        <w:spacing w:after="0"/>
        <w:jc w:val="both"/>
        <w:rPr>
          <w:rFonts w:ascii="Arial" w:hAnsi="Arial" w:cs="Arial"/>
        </w:rPr>
      </w:pPr>
      <w:r>
        <w:rPr>
          <w:rFonts w:ascii="Arial" w:hAnsi="Arial" w:cs="Arial"/>
        </w:rPr>
        <w:t xml:space="preserve">WASH equipment to support PHC service delivery. </w:t>
      </w:r>
    </w:p>
    <w:p w14:paraId="5126E7DC" w14:textId="77777777" w:rsidR="00430450" w:rsidRDefault="00430450" w:rsidP="00793474">
      <w:pPr>
        <w:spacing w:after="0"/>
        <w:jc w:val="both"/>
        <w:rPr>
          <w:rFonts w:ascii="Arial" w:hAnsi="Arial" w:cs="Arial"/>
          <w:u w:val="single"/>
        </w:rPr>
      </w:pPr>
    </w:p>
    <w:p w14:paraId="5C99C048" w14:textId="77777777" w:rsidR="00793474" w:rsidRPr="00793474" w:rsidRDefault="00793474" w:rsidP="00793474">
      <w:pPr>
        <w:spacing w:after="0"/>
        <w:jc w:val="both"/>
        <w:rPr>
          <w:rFonts w:ascii="Arial" w:hAnsi="Arial" w:cs="Arial"/>
          <w:u w:val="single"/>
        </w:rPr>
      </w:pPr>
      <w:r w:rsidRPr="00793474">
        <w:rPr>
          <w:rFonts w:ascii="Arial" w:hAnsi="Arial" w:cs="Arial"/>
          <w:u w:val="single"/>
        </w:rPr>
        <w:t xml:space="preserve">Ways of working: </w:t>
      </w:r>
    </w:p>
    <w:p w14:paraId="11727070" w14:textId="3DC17C2F" w:rsidR="00793474" w:rsidRPr="00793474" w:rsidRDefault="00793474" w:rsidP="00793474">
      <w:pPr>
        <w:pStyle w:val="ListParagraph"/>
        <w:numPr>
          <w:ilvl w:val="0"/>
          <w:numId w:val="5"/>
        </w:numPr>
        <w:jc w:val="both"/>
        <w:rPr>
          <w:rFonts w:ascii="Arial" w:hAnsi="Arial" w:cs="Arial"/>
        </w:rPr>
      </w:pPr>
      <w:r w:rsidRPr="00793474">
        <w:rPr>
          <w:rFonts w:ascii="Arial" w:hAnsi="Arial" w:cs="Arial"/>
        </w:rPr>
        <w:t>The PHC services can be delivered via mobile clinic</w:t>
      </w:r>
      <w:r w:rsidR="00F73548">
        <w:rPr>
          <w:rFonts w:ascii="Arial" w:hAnsi="Arial" w:cs="Arial"/>
        </w:rPr>
        <w:t>s</w:t>
      </w:r>
      <w:r w:rsidRPr="00793474">
        <w:rPr>
          <w:rFonts w:ascii="Arial" w:hAnsi="Arial" w:cs="Arial"/>
        </w:rPr>
        <w:t>, or support to existing static clinic</w:t>
      </w:r>
      <w:r w:rsidR="00F73548">
        <w:rPr>
          <w:rFonts w:ascii="Arial" w:hAnsi="Arial" w:cs="Arial"/>
        </w:rPr>
        <w:t>s</w:t>
      </w:r>
      <w:r w:rsidRPr="00793474">
        <w:rPr>
          <w:rFonts w:ascii="Arial" w:hAnsi="Arial" w:cs="Arial"/>
        </w:rPr>
        <w:t xml:space="preserve"> (primary health center</w:t>
      </w:r>
      <w:r w:rsidR="00F73548">
        <w:rPr>
          <w:rFonts w:ascii="Arial" w:hAnsi="Arial" w:cs="Arial"/>
        </w:rPr>
        <w:t>s</w:t>
      </w:r>
      <w:r w:rsidRPr="00793474">
        <w:rPr>
          <w:rFonts w:ascii="Arial" w:hAnsi="Arial" w:cs="Arial"/>
        </w:rPr>
        <w:t xml:space="preserve"> or health post</w:t>
      </w:r>
      <w:r w:rsidR="00F73548">
        <w:rPr>
          <w:rFonts w:ascii="Arial" w:hAnsi="Arial" w:cs="Arial"/>
        </w:rPr>
        <w:t>s</w:t>
      </w:r>
      <w:r w:rsidRPr="00793474">
        <w:rPr>
          <w:rFonts w:ascii="Arial" w:hAnsi="Arial" w:cs="Arial"/>
        </w:rPr>
        <w:t xml:space="preserve">) or the combination of both, the method can be arranged according to the context. </w:t>
      </w:r>
    </w:p>
    <w:p w14:paraId="6E5029D7" w14:textId="0C01CB18" w:rsidR="00793474" w:rsidRPr="00793474" w:rsidRDefault="00793474" w:rsidP="00793474">
      <w:pPr>
        <w:pStyle w:val="ListParagraph"/>
        <w:numPr>
          <w:ilvl w:val="0"/>
          <w:numId w:val="5"/>
        </w:numPr>
        <w:jc w:val="both"/>
        <w:rPr>
          <w:rFonts w:ascii="Arial" w:hAnsi="Arial" w:cs="Arial"/>
        </w:rPr>
      </w:pPr>
      <w:r w:rsidRPr="00793474">
        <w:rPr>
          <w:rFonts w:ascii="Arial" w:hAnsi="Arial" w:cs="Arial"/>
        </w:rPr>
        <w:t>In order to start up immediately and scale up quickly, the EHU needs more clinical human resource</w:t>
      </w:r>
      <w:r w:rsidR="00F73548">
        <w:rPr>
          <w:rFonts w:ascii="Arial" w:hAnsi="Arial" w:cs="Arial"/>
        </w:rPr>
        <w:t>s</w:t>
      </w:r>
      <w:r w:rsidRPr="00793474">
        <w:rPr>
          <w:rFonts w:ascii="Arial" w:hAnsi="Arial" w:cs="Arial"/>
        </w:rPr>
        <w:t xml:space="preserve">. Save the Children is planning to set up a roster of clinicians who are register with Nepal medical council, and are able to deploy quickly to provide services via EHU. </w:t>
      </w:r>
    </w:p>
    <w:p w14:paraId="1461FCF1" w14:textId="3BD918AF" w:rsidR="00793474" w:rsidRDefault="00793474" w:rsidP="00567A23">
      <w:pPr>
        <w:pStyle w:val="ListParagraph"/>
        <w:numPr>
          <w:ilvl w:val="0"/>
          <w:numId w:val="5"/>
        </w:numPr>
        <w:jc w:val="both"/>
        <w:rPr>
          <w:rFonts w:ascii="Arial" w:hAnsi="Arial" w:cs="Arial"/>
        </w:rPr>
      </w:pPr>
      <w:r w:rsidRPr="00793474">
        <w:rPr>
          <w:rFonts w:ascii="Arial" w:hAnsi="Arial" w:cs="Arial"/>
        </w:rPr>
        <w:t xml:space="preserve">Once the EHU is deployed, </w:t>
      </w:r>
      <w:r w:rsidR="00F73548">
        <w:rPr>
          <w:rFonts w:ascii="Arial" w:hAnsi="Arial" w:cs="Arial"/>
        </w:rPr>
        <w:t xml:space="preserve">the team </w:t>
      </w:r>
      <w:r w:rsidRPr="00793474">
        <w:rPr>
          <w:rFonts w:ascii="Arial" w:hAnsi="Arial" w:cs="Arial"/>
        </w:rPr>
        <w:t xml:space="preserve">will work closely with DHO at the local level, actively participate in cluster meetings and will feed into local reporting mechanism. </w:t>
      </w:r>
    </w:p>
    <w:p w14:paraId="0E316951" w14:textId="7607E812" w:rsidR="00361527" w:rsidRDefault="00F73548" w:rsidP="00567A23">
      <w:pPr>
        <w:pStyle w:val="ListParagraph"/>
        <w:numPr>
          <w:ilvl w:val="0"/>
          <w:numId w:val="5"/>
        </w:numPr>
        <w:jc w:val="both"/>
        <w:rPr>
          <w:rFonts w:ascii="Arial" w:hAnsi="Arial" w:cs="Arial"/>
        </w:rPr>
      </w:pPr>
      <w:r>
        <w:rPr>
          <w:rFonts w:ascii="Arial" w:hAnsi="Arial" w:cs="Arial"/>
        </w:rPr>
        <w:t xml:space="preserve">An </w:t>
      </w:r>
      <w:r w:rsidR="00361527">
        <w:rPr>
          <w:rFonts w:ascii="Arial" w:hAnsi="Arial" w:cs="Arial"/>
        </w:rPr>
        <w:t xml:space="preserve">Exit strategy will be developed together with DHO, </w:t>
      </w:r>
      <w:r>
        <w:rPr>
          <w:rFonts w:ascii="Arial" w:hAnsi="Arial" w:cs="Arial"/>
        </w:rPr>
        <w:t xml:space="preserve">the </w:t>
      </w:r>
      <w:r w:rsidR="00361527">
        <w:rPr>
          <w:rFonts w:ascii="Arial" w:hAnsi="Arial" w:cs="Arial"/>
        </w:rPr>
        <w:t>main focus will be restore existing health s</w:t>
      </w:r>
      <w:r w:rsidR="009E236F">
        <w:rPr>
          <w:rFonts w:ascii="Arial" w:hAnsi="Arial" w:cs="Arial"/>
        </w:rPr>
        <w:t xml:space="preserve">ervices </w:t>
      </w:r>
      <w:r w:rsidR="00361527">
        <w:rPr>
          <w:rFonts w:ascii="Arial" w:hAnsi="Arial" w:cs="Arial"/>
        </w:rPr>
        <w:t>through providing medical supplies and nonmedical supplies to health post</w:t>
      </w:r>
      <w:r>
        <w:rPr>
          <w:rFonts w:ascii="Arial" w:hAnsi="Arial" w:cs="Arial"/>
        </w:rPr>
        <w:t>s</w:t>
      </w:r>
      <w:r w:rsidR="00361527">
        <w:rPr>
          <w:rFonts w:ascii="Arial" w:hAnsi="Arial" w:cs="Arial"/>
        </w:rPr>
        <w:t xml:space="preserve"> and primary health centers. </w:t>
      </w:r>
    </w:p>
    <w:p w14:paraId="1C999871" w14:textId="285EFEF0" w:rsidR="007C75C9" w:rsidRPr="00243590" w:rsidRDefault="00F73548" w:rsidP="00C84466">
      <w:pPr>
        <w:pStyle w:val="ListParagraph"/>
        <w:numPr>
          <w:ilvl w:val="0"/>
          <w:numId w:val="5"/>
        </w:numPr>
        <w:jc w:val="both"/>
        <w:rPr>
          <w:rFonts w:ascii="Arial" w:hAnsi="Arial" w:cs="Arial"/>
        </w:rPr>
      </w:pPr>
      <w:r>
        <w:rPr>
          <w:rFonts w:ascii="Arial" w:hAnsi="Arial" w:cs="Arial"/>
        </w:rPr>
        <w:t xml:space="preserve">The </w:t>
      </w:r>
      <w:r w:rsidR="00243590" w:rsidRPr="00243590">
        <w:rPr>
          <w:rFonts w:ascii="Arial" w:hAnsi="Arial" w:cs="Arial"/>
        </w:rPr>
        <w:t xml:space="preserve">Exit strategy will also ascertain </w:t>
      </w:r>
      <w:r w:rsidR="00915BB7" w:rsidRPr="00A27FBE">
        <w:rPr>
          <w:rFonts w:ascii="Arial" w:hAnsi="Arial" w:cs="Arial"/>
        </w:rPr>
        <w:t xml:space="preserve"> </w:t>
      </w:r>
      <w:r w:rsidR="00243590" w:rsidRPr="00393D66">
        <w:rPr>
          <w:rFonts w:ascii="Arial" w:hAnsi="Arial" w:cs="Arial"/>
        </w:rPr>
        <w:t xml:space="preserve">how the supplies will </w:t>
      </w:r>
      <w:r w:rsidR="00243590">
        <w:rPr>
          <w:rFonts w:ascii="Arial" w:hAnsi="Arial" w:cs="Arial"/>
        </w:rPr>
        <w:t xml:space="preserve">be </w:t>
      </w:r>
      <w:r w:rsidR="00243590" w:rsidRPr="00243590">
        <w:rPr>
          <w:rFonts w:ascii="Arial" w:hAnsi="Arial" w:cs="Arial"/>
        </w:rPr>
        <w:t xml:space="preserve">handed over to the government for further use </w:t>
      </w:r>
    </w:p>
    <w:p w14:paraId="4B79E5FD" w14:textId="70BD36BC" w:rsidR="007C75C9" w:rsidRPr="001C64CE" w:rsidRDefault="007C75C9" w:rsidP="007C75C9">
      <w:pPr>
        <w:jc w:val="both"/>
        <w:rPr>
          <w:rFonts w:ascii="Arial" w:hAnsi="Arial" w:cs="Arial"/>
          <w:b/>
        </w:rPr>
      </w:pPr>
      <w:r w:rsidRPr="001C64CE">
        <w:rPr>
          <w:rFonts w:ascii="Arial" w:hAnsi="Arial" w:cs="Arial"/>
          <w:b/>
        </w:rPr>
        <w:t xml:space="preserve">The following modules will be deployed only when it is required by MOH </w:t>
      </w:r>
    </w:p>
    <w:p w14:paraId="1E790AEE" w14:textId="77777777" w:rsidR="00BE6E1B" w:rsidRDefault="00BE6E1B" w:rsidP="00BE6E1B">
      <w:pPr>
        <w:spacing w:after="0" w:line="240" w:lineRule="auto"/>
        <w:jc w:val="both"/>
        <w:rPr>
          <w:rFonts w:ascii="Arial" w:hAnsi="Arial" w:cs="Arial"/>
          <w:lang w:val="en-GB"/>
        </w:rPr>
      </w:pPr>
      <w:r w:rsidRPr="001C64CE">
        <w:rPr>
          <w:rFonts w:ascii="Arial" w:hAnsi="Arial" w:cs="Arial"/>
          <w:b/>
          <w:bCs/>
          <w:sz w:val="20"/>
          <w:szCs w:val="20"/>
          <w:u w:val="single"/>
          <w:lang w:val="en-GB"/>
        </w:rPr>
        <w:t>Disease control module</w:t>
      </w:r>
      <w:r w:rsidRPr="001C64CE">
        <w:rPr>
          <w:rFonts w:ascii="Arial" w:hAnsi="Arial" w:cs="Arial"/>
          <w:b/>
          <w:bCs/>
          <w:u w:val="single"/>
          <w:lang w:val="en-GB"/>
        </w:rPr>
        <w:t>:</w:t>
      </w:r>
      <w:r w:rsidRPr="006B0A10">
        <w:rPr>
          <w:rFonts w:ascii="Arial" w:hAnsi="Arial" w:cs="Arial"/>
          <w:b/>
          <w:bCs/>
          <w:lang w:val="en-GB"/>
        </w:rPr>
        <w:t xml:space="preserve"> </w:t>
      </w:r>
      <w:r w:rsidRPr="006B0A10">
        <w:rPr>
          <w:rFonts w:ascii="Arial" w:hAnsi="Arial" w:cs="Arial"/>
          <w:lang w:val="en-GB"/>
        </w:rPr>
        <w:t>During a diarrhoeal disease outbreak, prevention services and a treatment centre for up to 500 cholera patients (sufficient to deliver treatment for 100 severe cases &amp; 400 moderate/ mild cases)</w:t>
      </w:r>
      <w:r>
        <w:rPr>
          <w:rFonts w:ascii="Arial" w:hAnsi="Arial" w:cs="Arial"/>
          <w:lang w:val="en-GB"/>
        </w:rPr>
        <w:t>.</w:t>
      </w:r>
    </w:p>
    <w:p w14:paraId="24A51525" w14:textId="78F5C3D2" w:rsidR="006F2A24" w:rsidRDefault="002115BE" w:rsidP="00BE6E1B">
      <w:pPr>
        <w:spacing w:after="0" w:line="240" w:lineRule="auto"/>
        <w:jc w:val="both"/>
        <w:rPr>
          <w:rFonts w:ascii="Arial" w:hAnsi="Arial" w:cs="Arial"/>
          <w:lang w:val="en-GB"/>
        </w:rPr>
      </w:pPr>
      <w:r>
        <w:rPr>
          <w:rFonts w:ascii="Arial" w:hAnsi="Arial" w:cs="Arial"/>
          <w:lang w:val="en-GB"/>
        </w:rPr>
        <w:t xml:space="preserve">This module can be delivered through either setting up a 40 bed Cholera Treatment </w:t>
      </w:r>
      <w:r w:rsidR="006F2A24">
        <w:rPr>
          <w:rFonts w:ascii="Arial" w:hAnsi="Arial" w:cs="Arial"/>
          <w:lang w:val="en-GB"/>
        </w:rPr>
        <w:t>Centre</w:t>
      </w:r>
      <w:r w:rsidR="001C64CE">
        <w:rPr>
          <w:rFonts w:ascii="Arial" w:hAnsi="Arial" w:cs="Arial"/>
          <w:lang w:val="en-GB"/>
        </w:rPr>
        <w:t xml:space="preserve"> (CTC)</w:t>
      </w:r>
      <w:r>
        <w:rPr>
          <w:rFonts w:ascii="Arial" w:hAnsi="Arial" w:cs="Arial"/>
          <w:lang w:val="en-GB"/>
        </w:rPr>
        <w:t xml:space="preserve"> or supporting existing health facility (District hospital) </w:t>
      </w:r>
      <w:r w:rsidR="006F2A24">
        <w:rPr>
          <w:rFonts w:ascii="Arial" w:hAnsi="Arial" w:cs="Arial"/>
          <w:lang w:val="en-GB"/>
        </w:rPr>
        <w:t>to set up an isolation unit to treat cholera cases.</w:t>
      </w:r>
    </w:p>
    <w:p w14:paraId="6C28E742" w14:textId="77777777" w:rsidR="006F2A24" w:rsidRPr="006F2A24" w:rsidRDefault="006F2A24" w:rsidP="006F2A24">
      <w:pPr>
        <w:pStyle w:val="ListParagraph"/>
        <w:numPr>
          <w:ilvl w:val="0"/>
          <w:numId w:val="9"/>
        </w:numPr>
        <w:spacing w:after="0"/>
        <w:jc w:val="both"/>
        <w:rPr>
          <w:rFonts w:ascii="Arial" w:hAnsi="Arial" w:cs="Arial"/>
        </w:rPr>
      </w:pPr>
      <w:r w:rsidRPr="006F2A24">
        <w:rPr>
          <w:rFonts w:ascii="Arial" w:hAnsi="Arial" w:cs="Arial"/>
        </w:rPr>
        <w:t xml:space="preserve">Set up in-patient and outpatient treatment facilities for diarrheal disease outbreak </w:t>
      </w:r>
    </w:p>
    <w:p w14:paraId="783CBF5E" w14:textId="7D14C3BC" w:rsidR="006F2A24" w:rsidRPr="006F2A24" w:rsidRDefault="001C64CE" w:rsidP="006F2A24">
      <w:pPr>
        <w:pStyle w:val="ListParagraph"/>
        <w:numPr>
          <w:ilvl w:val="0"/>
          <w:numId w:val="9"/>
        </w:numPr>
        <w:spacing w:after="0"/>
        <w:jc w:val="both"/>
        <w:rPr>
          <w:rFonts w:ascii="Arial" w:hAnsi="Arial" w:cs="Arial"/>
        </w:rPr>
      </w:pPr>
      <w:r>
        <w:rPr>
          <w:rFonts w:ascii="Arial" w:hAnsi="Arial" w:cs="Arial"/>
        </w:rPr>
        <w:t>40-bed cholera treatment center (CTC</w:t>
      </w:r>
      <w:r w:rsidR="006F2A24" w:rsidRPr="006F2A24">
        <w:rPr>
          <w:rFonts w:ascii="Arial" w:hAnsi="Arial" w:cs="Arial"/>
        </w:rPr>
        <w:t xml:space="preserve">) </w:t>
      </w:r>
    </w:p>
    <w:p w14:paraId="4D8664AC" w14:textId="5F671587" w:rsidR="006F2A24" w:rsidRDefault="006F2A24" w:rsidP="006F2A24">
      <w:pPr>
        <w:pStyle w:val="ListParagraph"/>
        <w:numPr>
          <w:ilvl w:val="0"/>
          <w:numId w:val="9"/>
        </w:numPr>
        <w:spacing w:after="0"/>
        <w:jc w:val="both"/>
        <w:rPr>
          <w:rFonts w:ascii="Arial" w:hAnsi="Arial" w:cs="Arial"/>
        </w:rPr>
      </w:pPr>
      <w:r w:rsidRPr="006F2A24">
        <w:rPr>
          <w:rFonts w:ascii="Arial" w:hAnsi="Arial" w:cs="Arial"/>
        </w:rPr>
        <w:t>Up to 10 oral rehydration points (ORPs) for early identification and treatment of mild and moderate cases and referral of sever</w:t>
      </w:r>
      <w:r w:rsidR="00F73548">
        <w:rPr>
          <w:rFonts w:ascii="Arial" w:hAnsi="Arial" w:cs="Arial"/>
        </w:rPr>
        <w:t>e</w:t>
      </w:r>
      <w:r w:rsidRPr="006F2A24">
        <w:rPr>
          <w:rFonts w:ascii="Arial" w:hAnsi="Arial" w:cs="Arial"/>
        </w:rPr>
        <w:t xml:space="preserve"> cases</w:t>
      </w:r>
      <w:r w:rsidR="00C84466">
        <w:rPr>
          <w:rFonts w:ascii="Arial" w:hAnsi="Arial" w:cs="Arial"/>
        </w:rPr>
        <w:t>.</w:t>
      </w:r>
    </w:p>
    <w:p w14:paraId="37D0E723" w14:textId="454B4787" w:rsidR="002115BE" w:rsidRPr="006F2A24" w:rsidRDefault="006F2A24" w:rsidP="006F2A24">
      <w:pPr>
        <w:pStyle w:val="ListParagraph"/>
        <w:numPr>
          <w:ilvl w:val="0"/>
          <w:numId w:val="9"/>
        </w:numPr>
        <w:spacing w:after="0"/>
        <w:jc w:val="both"/>
        <w:rPr>
          <w:rFonts w:ascii="Arial" w:hAnsi="Arial" w:cs="Arial"/>
        </w:rPr>
      </w:pPr>
      <w:r w:rsidRPr="006F2A24">
        <w:rPr>
          <w:rFonts w:ascii="Arial" w:hAnsi="Arial" w:cs="Arial"/>
        </w:rPr>
        <w:t>Transpor</w:t>
      </w:r>
      <w:r w:rsidR="001C64CE">
        <w:rPr>
          <w:rFonts w:ascii="Arial" w:hAnsi="Arial" w:cs="Arial"/>
        </w:rPr>
        <w:t>tation services from ORPs to CTC</w:t>
      </w:r>
      <w:r w:rsidRPr="006F2A24">
        <w:rPr>
          <w:rFonts w:ascii="Arial" w:hAnsi="Arial" w:cs="Arial"/>
        </w:rPr>
        <w:t xml:space="preserve"> for cases requiring additional treatment</w:t>
      </w:r>
      <w:r w:rsidR="00DA59B0">
        <w:rPr>
          <w:rFonts w:ascii="Arial" w:hAnsi="Arial" w:cs="Arial"/>
        </w:rPr>
        <w:t>.</w:t>
      </w:r>
      <w:r w:rsidRPr="006F2A24">
        <w:rPr>
          <w:rFonts w:ascii="Arial" w:hAnsi="Arial" w:cs="Arial"/>
        </w:rPr>
        <w:t xml:space="preserve"> </w:t>
      </w:r>
    </w:p>
    <w:p w14:paraId="643FFC95" w14:textId="77777777" w:rsidR="006F2A24" w:rsidRDefault="006F2A24" w:rsidP="00BE6E1B">
      <w:pPr>
        <w:spacing w:after="0" w:line="240" w:lineRule="auto"/>
        <w:jc w:val="both"/>
        <w:rPr>
          <w:rFonts w:ascii="Arial" w:hAnsi="Arial" w:cs="Arial"/>
          <w:lang w:val="en-GB"/>
        </w:rPr>
      </w:pPr>
    </w:p>
    <w:p w14:paraId="05C9DC4A" w14:textId="77777777" w:rsidR="006F2A24" w:rsidRDefault="006F2A24" w:rsidP="006F2A24">
      <w:pPr>
        <w:spacing w:after="0"/>
        <w:jc w:val="both"/>
        <w:rPr>
          <w:rFonts w:ascii="Arial" w:hAnsi="Arial" w:cs="Arial"/>
          <w:u w:val="single"/>
        </w:rPr>
      </w:pPr>
      <w:r>
        <w:rPr>
          <w:rFonts w:ascii="Arial" w:hAnsi="Arial" w:cs="Arial"/>
          <w:u w:val="single"/>
        </w:rPr>
        <w:t>Supplies:</w:t>
      </w:r>
    </w:p>
    <w:p w14:paraId="2C14B589" w14:textId="10B1BBCE" w:rsidR="006F2A24" w:rsidRDefault="006F2A24" w:rsidP="006F2A24">
      <w:pPr>
        <w:spacing w:after="0"/>
        <w:jc w:val="both"/>
        <w:rPr>
          <w:rFonts w:ascii="Arial" w:hAnsi="Arial" w:cs="Arial"/>
        </w:rPr>
      </w:pPr>
      <w:r>
        <w:rPr>
          <w:rFonts w:ascii="Arial" w:hAnsi="Arial" w:cs="Arial"/>
        </w:rPr>
        <w:lastRenderedPageBreak/>
        <w:t xml:space="preserve">When </w:t>
      </w:r>
      <w:r w:rsidR="00F73548">
        <w:rPr>
          <w:rFonts w:ascii="Arial" w:hAnsi="Arial" w:cs="Arial"/>
        </w:rPr>
        <w:t xml:space="preserve">the </w:t>
      </w:r>
      <w:r>
        <w:rPr>
          <w:rFonts w:ascii="Arial" w:hAnsi="Arial" w:cs="Arial"/>
        </w:rPr>
        <w:t>EHU deploys to set up to provide diarrheal disease outbreak response services, Save the Children will bring:</w:t>
      </w:r>
    </w:p>
    <w:p w14:paraId="31851A84" w14:textId="3E64B66E" w:rsidR="006F2A24" w:rsidRDefault="00F73548" w:rsidP="006F2A24">
      <w:pPr>
        <w:pStyle w:val="ListParagraph"/>
        <w:numPr>
          <w:ilvl w:val="0"/>
          <w:numId w:val="9"/>
        </w:numPr>
        <w:spacing w:after="0"/>
        <w:jc w:val="both"/>
        <w:rPr>
          <w:rFonts w:ascii="Arial" w:hAnsi="Arial" w:cs="Arial"/>
        </w:rPr>
      </w:pPr>
      <w:r>
        <w:rPr>
          <w:rFonts w:ascii="Arial" w:hAnsi="Arial" w:cs="Arial"/>
        </w:rPr>
        <w:t>On</w:t>
      </w:r>
      <w:r w:rsidR="006F2A24" w:rsidRPr="002115BE">
        <w:rPr>
          <w:rFonts w:ascii="Arial" w:hAnsi="Arial" w:cs="Arial"/>
        </w:rPr>
        <w:t xml:space="preserve">e </w:t>
      </w:r>
      <w:r>
        <w:rPr>
          <w:rFonts w:ascii="Arial" w:hAnsi="Arial" w:cs="Arial"/>
        </w:rPr>
        <w:t>I</w:t>
      </w:r>
      <w:r w:rsidR="006F2A24" w:rsidRPr="002115BE">
        <w:rPr>
          <w:rFonts w:ascii="Arial" w:hAnsi="Arial" w:cs="Arial"/>
        </w:rPr>
        <w:t xml:space="preserve">nteragency </w:t>
      </w:r>
      <w:r w:rsidR="006F2A24">
        <w:rPr>
          <w:rFonts w:ascii="Arial" w:hAnsi="Arial" w:cs="Arial"/>
        </w:rPr>
        <w:t xml:space="preserve">Diarrheal Disease Kit </w:t>
      </w:r>
      <w:r w:rsidR="006F2A24" w:rsidRPr="002115BE">
        <w:rPr>
          <w:rFonts w:ascii="Arial" w:hAnsi="Arial" w:cs="Arial"/>
        </w:rPr>
        <w:t>(</w:t>
      </w:r>
      <w:r w:rsidR="006F2A24">
        <w:rPr>
          <w:rFonts w:ascii="Arial" w:hAnsi="Arial" w:cs="Arial"/>
        </w:rPr>
        <w:t>IDDK</w:t>
      </w:r>
      <w:r w:rsidR="006F2A24" w:rsidRPr="002115BE">
        <w:rPr>
          <w:rFonts w:ascii="Arial" w:hAnsi="Arial" w:cs="Arial"/>
        </w:rPr>
        <w:t xml:space="preserve">), </w:t>
      </w:r>
    </w:p>
    <w:p w14:paraId="5A571A4F" w14:textId="05911909" w:rsidR="006F2A24" w:rsidRDefault="006F2A24" w:rsidP="006F2A24">
      <w:pPr>
        <w:pStyle w:val="ListParagraph"/>
        <w:numPr>
          <w:ilvl w:val="0"/>
          <w:numId w:val="9"/>
        </w:numPr>
        <w:spacing w:after="0"/>
        <w:jc w:val="both"/>
        <w:rPr>
          <w:rFonts w:ascii="Arial" w:hAnsi="Arial" w:cs="Arial"/>
        </w:rPr>
      </w:pPr>
      <w:r w:rsidRPr="002115BE">
        <w:rPr>
          <w:rFonts w:ascii="Arial" w:hAnsi="Arial" w:cs="Arial"/>
        </w:rPr>
        <w:t>First Aid kit</w:t>
      </w:r>
      <w:r w:rsidR="00F73548">
        <w:rPr>
          <w:rFonts w:ascii="Arial" w:hAnsi="Arial" w:cs="Arial"/>
        </w:rPr>
        <w:t>s</w:t>
      </w:r>
      <w:r w:rsidRPr="002115BE">
        <w:rPr>
          <w:rFonts w:ascii="Arial" w:hAnsi="Arial" w:cs="Arial"/>
        </w:rPr>
        <w:t xml:space="preserve"> including PEP (post exposure prophylaxis) kits, </w:t>
      </w:r>
    </w:p>
    <w:p w14:paraId="5A99392A" w14:textId="2A7A305C" w:rsidR="006F2A24" w:rsidRDefault="006F2A24" w:rsidP="006F2A24">
      <w:pPr>
        <w:pStyle w:val="ListParagraph"/>
        <w:numPr>
          <w:ilvl w:val="0"/>
          <w:numId w:val="9"/>
        </w:numPr>
        <w:spacing w:after="0"/>
        <w:jc w:val="both"/>
        <w:rPr>
          <w:rFonts w:ascii="Arial" w:hAnsi="Arial" w:cs="Arial"/>
        </w:rPr>
      </w:pPr>
      <w:r>
        <w:rPr>
          <w:rFonts w:ascii="Arial" w:hAnsi="Arial" w:cs="Arial"/>
        </w:rPr>
        <w:t>Shelter/tent</w:t>
      </w:r>
      <w:r w:rsidR="00F73548">
        <w:rPr>
          <w:rFonts w:ascii="Arial" w:hAnsi="Arial" w:cs="Arial"/>
        </w:rPr>
        <w:t>s</w:t>
      </w:r>
      <w:r>
        <w:rPr>
          <w:rFonts w:ascii="Arial" w:hAnsi="Arial" w:cs="Arial"/>
        </w:rPr>
        <w:t>,</w:t>
      </w:r>
    </w:p>
    <w:p w14:paraId="4332F2C0" w14:textId="38B777C6" w:rsidR="006F2A24" w:rsidRDefault="006F2A24" w:rsidP="006F2A24">
      <w:pPr>
        <w:pStyle w:val="ListParagraph"/>
        <w:numPr>
          <w:ilvl w:val="0"/>
          <w:numId w:val="9"/>
        </w:numPr>
        <w:spacing w:after="0"/>
        <w:jc w:val="both"/>
        <w:rPr>
          <w:rFonts w:ascii="Arial" w:hAnsi="Arial" w:cs="Arial"/>
        </w:rPr>
      </w:pPr>
      <w:r>
        <w:rPr>
          <w:rFonts w:ascii="Arial" w:hAnsi="Arial" w:cs="Arial"/>
        </w:rPr>
        <w:t xml:space="preserve">Communication equipment,  </w:t>
      </w:r>
    </w:p>
    <w:p w14:paraId="14977835" w14:textId="77777777" w:rsidR="006F2A24" w:rsidRPr="006F2A24" w:rsidRDefault="006F2A24" w:rsidP="006F2A24">
      <w:pPr>
        <w:pStyle w:val="ListParagraph"/>
        <w:numPr>
          <w:ilvl w:val="0"/>
          <w:numId w:val="9"/>
        </w:numPr>
        <w:spacing w:after="0"/>
        <w:jc w:val="both"/>
        <w:rPr>
          <w:rFonts w:ascii="Arial" w:hAnsi="Arial" w:cs="Arial"/>
        </w:rPr>
      </w:pPr>
      <w:r>
        <w:rPr>
          <w:rFonts w:ascii="Arial" w:hAnsi="Arial" w:cs="Arial"/>
        </w:rPr>
        <w:t xml:space="preserve">WASH equipment to support CTC service delivery. </w:t>
      </w:r>
    </w:p>
    <w:p w14:paraId="11EB5589" w14:textId="77777777" w:rsidR="006F2A24" w:rsidRDefault="006F2A24" w:rsidP="006F2A24">
      <w:pPr>
        <w:spacing w:after="0"/>
        <w:jc w:val="both"/>
        <w:rPr>
          <w:rFonts w:ascii="Arial" w:hAnsi="Arial" w:cs="Arial"/>
          <w:u w:val="single"/>
        </w:rPr>
      </w:pPr>
    </w:p>
    <w:p w14:paraId="0C3D18CD" w14:textId="77777777" w:rsidR="006F2A24" w:rsidRPr="00793474" w:rsidRDefault="006F2A24" w:rsidP="006F2A24">
      <w:pPr>
        <w:spacing w:after="0"/>
        <w:jc w:val="both"/>
        <w:rPr>
          <w:rFonts w:ascii="Arial" w:hAnsi="Arial" w:cs="Arial"/>
          <w:u w:val="single"/>
        </w:rPr>
      </w:pPr>
      <w:r w:rsidRPr="00793474">
        <w:rPr>
          <w:rFonts w:ascii="Arial" w:hAnsi="Arial" w:cs="Arial"/>
          <w:u w:val="single"/>
        </w:rPr>
        <w:t xml:space="preserve">Ways of working: </w:t>
      </w:r>
    </w:p>
    <w:p w14:paraId="1EED3483" w14:textId="2E21BC40" w:rsidR="006F2A24" w:rsidRPr="00793474" w:rsidRDefault="006F2A24" w:rsidP="006F2A24">
      <w:pPr>
        <w:pStyle w:val="ListParagraph"/>
        <w:numPr>
          <w:ilvl w:val="0"/>
          <w:numId w:val="5"/>
        </w:numPr>
        <w:jc w:val="both"/>
        <w:rPr>
          <w:rFonts w:ascii="Arial" w:hAnsi="Arial" w:cs="Arial"/>
        </w:rPr>
      </w:pPr>
      <w:r w:rsidRPr="00793474">
        <w:rPr>
          <w:rFonts w:ascii="Arial" w:hAnsi="Arial" w:cs="Arial"/>
        </w:rPr>
        <w:t xml:space="preserve">The services can be delivered via </w:t>
      </w:r>
      <w:r w:rsidR="00B60B73">
        <w:rPr>
          <w:rFonts w:ascii="Arial" w:hAnsi="Arial" w:cs="Arial"/>
        </w:rPr>
        <w:t xml:space="preserve">setting up a 40 bed CTC or supporting </w:t>
      </w:r>
      <w:r w:rsidR="00F73548">
        <w:rPr>
          <w:rFonts w:ascii="Arial" w:hAnsi="Arial" w:cs="Arial"/>
        </w:rPr>
        <w:t xml:space="preserve">an existing </w:t>
      </w:r>
      <w:r w:rsidR="00B60B73">
        <w:rPr>
          <w:rFonts w:ascii="Arial" w:hAnsi="Arial" w:cs="Arial"/>
        </w:rPr>
        <w:t xml:space="preserve">health facility to set up an isolation unit. </w:t>
      </w:r>
      <w:r w:rsidRPr="00793474">
        <w:rPr>
          <w:rFonts w:ascii="Arial" w:hAnsi="Arial" w:cs="Arial"/>
        </w:rPr>
        <w:t xml:space="preserve"> </w:t>
      </w:r>
    </w:p>
    <w:p w14:paraId="0D04365F" w14:textId="591C7467" w:rsidR="006F2A24" w:rsidRPr="00793474" w:rsidRDefault="006F2A24" w:rsidP="006F2A24">
      <w:pPr>
        <w:pStyle w:val="ListParagraph"/>
        <w:numPr>
          <w:ilvl w:val="0"/>
          <w:numId w:val="5"/>
        </w:numPr>
        <w:jc w:val="both"/>
        <w:rPr>
          <w:rFonts w:ascii="Arial" w:hAnsi="Arial" w:cs="Arial"/>
        </w:rPr>
      </w:pPr>
      <w:r w:rsidRPr="00793474">
        <w:rPr>
          <w:rFonts w:ascii="Arial" w:hAnsi="Arial" w:cs="Arial"/>
        </w:rPr>
        <w:t xml:space="preserve">In order to </w:t>
      </w:r>
      <w:r w:rsidR="006B4C5F">
        <w:rPr>
          <w:rFonts w:ascii="Arial" w:hAnsi="Arial" w:cs="Arial"/>
        </w:rPr>
        <w:t>run a CTC</w:t>
      </w:r>
      <w:r w:rsidR="00BE476D">
        <w:rPr>
          <w:rFonts w:ascii="Arial" w:hAnsi="Arial" w:cs="Arial"/>
        </w:rPr>
        <w:t>, the EHU needs more clinical human resource</w:t>
      </w:r>
      <w:r w:rsidR="00F73548">
        <w:rPr>
          <w:rFonts w:ascii="Arial" w:hAnsi="Arial" w:cs="Arial"/>
        </w:rPr>
        <w:t>s</w:t>
      </w:r>
      <w:r w:rsidR="00BE476D">
        <w:rPr>
          <w:rFonts w:ascii="Arial" w:hAnsi="Arial" w:cs="Arial"/>
        </w:rPr>
        <w:t>, and might need MOH, DHO to provide human resource</w:t>
      </w:r>
      <w:r w:rsidR="00F73548">
        <w:rPr>
          <w:rFonts w:ascii="Arial" w:hAnsi="Arial" w:cs="Arial"/>
        </w:rPr>
        <w:t>s</w:t>
      </w:r>
      <w:r w:rsidR="00BE476D">
        <w:rPr>
          <w:rFonts w:ascii="Arial" w:hAnsi="Arial" w:cs="Arial"/>
        </w:rPr>
        <w:t xml:space="preserve">. </w:t>
      </w:r>
      <w:r w:rsidRPr="00793474">
        <w:rPr>
          <w:rFonts w:ascii="Arial" w:hAnsi="Arial" w:cs="Arial"/>
        </w:rPr>
        <w:t xml:space="preserve">Save the Children is </w:t>
      </w:r>
      <w:r w:rsidR="00BE476D">
        <w:rPr>
          <w:rFonts w:ascii="Arial" w:hAnsi="Arial" w:cs="Arial"/>
        </w:rPr>
        <w:t xml:space="preserve">also </w:t>
      </w:r>
      <w:r w:rsidRPr="00793474">
        <w:rPr>
          <w:rFonts w:ascii="Arial" w:hAnsi="Arial" w:cs="Arial"/>
        </w:rPr>
        <w:t>planning to set up a roster of clinicians who are register</w:t>
      </w:r>
      <w:r w:rsidR="00F73548">
        <w:rPr>
          <w:rFonts w:ascii="Arial" w:hAnsi="Arial" w:cs="Arial"/>
        </w:rPr>
        <w:t>ed</w:t>
      </w:r>
      <w:r w:rsidRPr="00793474">
        <w:rPr>
          <w:rFonts w:ascii="Arial" w:hAnsi="Arial" w:cs="Arial"/>
        </w:rPr>
        <w:t xml:space="preserve"> with </w:t>
      </w:r>
      <w:r w:rsidR="00F73548">
        <w:rPr>
          <w:rFonts w:ascii="Arial" w:hAnsi="Arial" w:cs="Arial"/>
        </w:rPr>
        <w:t xml:space="preserve">the </w:t>
      </w:r>
      <w:r w:rsidRPr="00793474">
        <w:rPr>
          <w:rFonts w:ascii="Arial" w:hAnsi="Arial" w:cs="Arial"/>
        </w:rPr>
        <w:t xml:space="preserve">Nepal medical council, and are able to deploy quickly to provide services via EHU. </w:t>
      </w:r>
    </w:p>
    <w:p w14:paraId="75A69780" w14:textId="77777777" w:rsidR="006F2A24" w:rsidRDefault="006F2A24" w:rsidP="006F2A24">
      <w:pPr>
        <w:pStyle w:val="ListParagraph"/>
        <w:numPr>
          <w:ilvl w:val="0"/>
          <w:numId w:val="5"/>
        </w:numPr>
        <w:jc w:val="both"/>
        <w:rPr>
          <w:rFonts w:ascii="Arial" w:hAnsi="Arial" w:cs="Arial"/>
        </w:rPr>
      </w:pPr>
      <w:r w:rsidRPr="00793474">
        <w:rPr>
          <w:rFonts w:ascii="Arial" w:hAnsi="Arial" w:cs="Arial"/>
        </w:rPr>
        <w:t xml:space="preserve">Once the EHU is deployed, will work closely with DHO at the local level, actively participate in cluster meetings and will feed into local reporting mechanism. </w:t>
      </w:r>
    </w:p>
    <w:p w14:paraId="130F0429" w14:textId="33AA7D11" w:rsidR="00915BB7" w:rsidRDefault="00F73548" w:rsidP="006F2A24">
      <w:pPr>
        <w:pStyle w:val="ListParagraph"/>
        <w:numPr>
          <w:ilvl w:val="0"/>
          <w:numId w:val="5"/>
        </w:numPr>
        <w:jc w:val="both"/>
        <w:rPr>
          <w:rFonts w:ascii="Arial" w:hAnsi="Arial" w:cs="Arial"/>
        </w:rPr>
      </w:pPr>
      <w:r>
        <w:rPr>
          <w:rFonts w:ascii="Arial" w:hAnsi="Arial" w:cs="Arial"/>
        </w:rPr>
        <w:t xml:space="preserve">An </w:t>
      </w:r>
      <w:r w:rsidR="00915BB7">
        <w:rPr>
          <w:rFonts w:ascii="Arial" w:hAnsi="Arial" w:cs="Arial"/>
        </w:rPr>
        <w:t xml:space="preserve">Exit strategy will be developed together with DHO. </w:t>
      </w:r>
    </w:p>
    <w:p w14:paraId="421F59B5" w14:textId="2E8CD35D" w:rsidR="00915BB7" w:rsidRPr="00915BB7" w:rsidRDefault="00F73548" w:rsidP="00915BB7">
      <w:pPr>
        <w:pStyle w:val="ListParagraph"/>
        <w:numPr>
          <w:ilvl w:val="0"/>
          <w:numId w:val="5"/>
        </w:numPr>
        <w:jc w:val="both"/>
        <w:rPr>
          <w:rFonts w:ascii="Arial" w:hAnsi="Arial" w:cs="Arial"/>
        </w:rPr>
      </w:pPr>
      <w:r>
        <w:rPr>
          <w:rFonts w:ascii="Arial" w:hAnsi="Arial" w:cs="Arial"/>
        </w:rPr>
        <w:t xml:space="preserve">An </w:t>
      </w:r>
      <w:r w:rsidR="00243590" w:rsidRPr="00243590">
        <w:rPr>
          <w:rFonts w:ascii="Arial" w:hAnsi="Arial" w:cs="Arial"/>
        </w:rPr>
        <w:t xml:space="preserve">Exit strategy will </w:t>
      </w:r>
      <w:r w:rsidR="00243590" w:rsidRPr="00033440">
        <w:rPr>
          <w:rFonts w:ascii="Arial" w:hAnsi="Arial" w:cs="Arial"/>
        </w:rPr>
        <w:t xml:space="preserve">also ascertain how the </w:t>
      </w:r>
      <w:r w:rsidR="00243590">
        <w:rPr>
          <w:rFonts w:ascii="Arial" w:hAnsi="Arial" w:cs="Arial"/>
        </w:rPr>
        <w:t xml:space="preserve">EHU </w:t>
      </w:r>
      <w:r w:rsidR="00243590" w:rsidRPr="00033440">
        <w:rPr>
          <w:rFonts w:ascii="Arial" w:hAnsi="Arial" w:cs="Arial"/>
        </w:rPr>
        <w:t xml:space="preserve">supplies will </w:t>
      </w:r>
      <w:r w:rsidR="00243590">
        <w:rPr>
          <w:rFonts w:ascii="Arial" w:hAnsi="Arial" w:cs="Arial"/>
        </w:rPr>
        <w:t xml:space="preserve">be </w:t>
      </w:r>
      <w:r w:rsidR="00243590" w:rsidRPr="00033440">
        <w:rPr>
          <w:rFonts w:ascii="Arial" w:hAnsi="Arial" w:cs="Arial"/>
        </w:rPr>
        <w:t>handed over to the government for further use</w:t>
      </w:r>
      <w:r w:rsidR="00915BB7">
        <w:rPr>
          <w:rFonts w:ascii="Arial" w:hAnsi="Arial" w:cs="Arial"/>
        </w:rPr>
        <w:t xml:space="preserve">. </w:t>
      </w:r>
    </w:p>
    <w:p w14:paraId="47C1532A" w14:textId="77777777" w:rsidR="00BE6E1B" w:rsidRPr="006B0A10" w:rsidRDefault="00BE6E1B" w:rsidP="00BE6E1B">
      <w:pPr>
        <w:spacing w:after="0" w:line="240" w:lineRule="auto"/>
        <w:jc w:val="both"/>
        <w:rPr>
          <w:rFonts w:ascii="Arial" w:hAnsi="Arial" w:cs="Arial"/>
        </w:rPr>
      </w:pPr>
    </w:p>
    <w:p w14:paraId="5EA04700" w14:textId="77777777" w:rsidR="00BE6E1B" w:rsidRPr="004C4BF1" w:rsidRDefault="00BE6E1B" w:rsidP="00BE6E1B">
      <w:pPr>
        <w:spacing w:after="0" w:line="240" w:lineRule="auto"/>
        <w:jc w:val="both"/>
        <w:rPr>
          <w:rFonts w:ascii="Arial" w:hAnsi="Arial" w:cs="Arial"/>
        </w:rPr>
      </w:pPr>
      <w:r w:rsidRPr="001C64CE">
        <w:rPr>
          <w:rFonts w:ascii="Arial" w:hAnsi="Arial" w:cs="Arial"/>
          <w:b/>
          <w:bCs/>
          <w:sz w:val="20"/>
          <w:szCs w:val="20"/>
          <w:u w:val="single"/>
          <w:lang w:val="en-GB"/>
        </w:rPr>
        <w:t>Mass Vaccination module:</w:t>
      </w:r>
      <w:r w:rsidRPr="006B0A10">
        <w:rPr>
          <w:rFonts w:ascii="Arial" w:hAnsi="Arial" w:cs="Arial"/>
          <w:b/>
          <w:bCs/>
          <w:lang w:val="en-GB"/>
        </w:rPr>
        <w:t xml:space="preserve"> </w:t>
      </w:r>
      <w:r w:rsidRPr="006B0A10">
        <w:rPr>
          <w:rFonts w:ascii="Arial" w:hAnsi="Arial" w:cs="Arial"/>
          <w:lang w:val="en-GB"/>
        </w:rPr>
        <w:t>Equipped to vaccinate 10,000 children against diseases like measles.</w:t>
      </w:r>
    </w:p>
    <w:p w14:paraId="45D0B58C" w14:textId="7064C6A3" w:rsidR="00BE6E1B" w:rsidRDefault="00031C98" w:rsidP="00567A23">
      <w:pPr>
        <w:jc w:val="both"/>
        <w:rPr>
          <w:rFonts w:ascii="Arial" w:hAnsi="Arial" w:cs="Arial"/>
        </w:rPr>
      </w:pPr>
      <w:r>
        <w:rPr>
          <w:rFonts w:ascii="Arial" w:hAnsi="Arial" w:cs="Arial"/>
        </w:rPr>
        <w:t xml:space="preserve">This module is designed </w:t>
      </w:r>
      <w:r w:rsidR="00243590">
        <w:rPr>
          <w:rFonts w:ascii="Arial" w:hAnsi="Arial" w:cs="Arial"/>
        </w:rPr>
        <w:t xml:space="preserve">to </w:t>
      </w:r>
      <w:r>
        <w:rPr>
          <w:rFonts w:ascii="Arial" w:hAnsi="Arial" w:cs="Arial"/>
        </w:rPr>
        <w:t xml:space="preserve">deliver mass vaccination campaign for Measles and distribution of Vitamin A. </w:t>
      </w:r>
      <w:r w:rsidR="009C3212">
        <w:rPr>
          <w:rFonts w:ascii="Arial" w:hAnsi="Arial" w:cs="Arial"/>
        </w:rPr>
        <w:t xml:space="preserve"> </w:t>
      </w:r>
      <w:r w:rsidR="00A27FBE">
        <w:rPr>
          <w:rFonts w:ascii="Arial" w:hAnsi="Arial" w:cs="Arial"/>
        </w:rPr>
        <w:t xml:space="preserve">Because of the complexity in EPI and vaccines used in EPI in different countries, </w:t>
      </w:r>
      <w:r w:rsidR="009C3212">
        <w:rPr>
          <w:rFonts w:ascii="Arial" w:hAnsi="Arial" w:cs="Arial"/>
        </w:rPr>
        <w:t xml:space="preserve">Save the Children </w:t>
      </w:r>
      <w:r w:rsidR="00A27FBE">
        <w:rPr>
          <w:rFonts w:ascii="Arial" w:hAnsi="Arial" w:cs="Arial"/>
        </w:rPr>
        <w:t xml:space="preserve">does </w:t>
      </w:r>
      <w:r w:rsidR="009C3212">
        <w:rPr>
          <w:rFonts w:ascii="Arial" w:hAnsi="Arial" w:cs="Arial"/>
        </w:rPr>
        <w:t xml:space="preserve">not </w:t>
      </w:r>
      <w:r w:rsidR="00A27FBE">
        <w:rPr>
          <w:rFonts w:ascii="Arial" w:hAnsi="Arial" w:cs="Arial"/>
        </w:rPr>
        <w:t xml:space="preserve">procure or keep </w:t>
      </w:r>
      <w:r w:rsidR="009C3212">
        <w:rPr>
          <w:rFonts w:ascii="Arial" w:hAnsi="Arial" w:cs="Arial"/>
        </w:rPr>
        <w:t xml:space="preserve">vaccines </w:t>
      </w:r>
      <w:r w:rsidR="00A27FBE">
        <w:rPr>
          <w:rFonts w:ascii="Arial" w:hAnsi="Arial" w:cs="Arial"/>
        </w:rPr>
        <w:t xml:space="preserve">with itself. The </w:t>
      </w:r>
      <w:r w:rsidR="009C3212">
        <w:rPr>
          <w:rFonts w:ascii="Arial" w:hAnsi="Arial" w:cs="Arial"/>
        </w:rPr>
        <w:t xml:space="preserve">vaccines will need to be provided </w:t>
      </w:r>
      <w:r w:rsidR="00A27FBE">
        <w:rPr>
          <w:rFonts w:ascii="Arial" w:hAnsi="Arial" w:cs="Arial"/>
        </w:rPr>
        <w:t xml:space="preserve">by </w:t>
      </w:r>
      <w:r w:rsidR="009C3212">
        <w:rPr>
          <w:rFonts w:ascii="Arial" w:hAnsi="Arial" w:cs="Arial"/>
        </w:rPr>
        <w:t>MOH</w:t>
      </w:r>
      <w:r w:rsidR="00A27FBE">
        <w:rPr>
          <w:rFonts w:ascii="Arial" w:hAnsi="Arial" w:cs="Arial"/>
        </w:rPr>
        <w:t xml:space="preserve"> or its national supply partner</w:t>
      </w:r>
      <w:r w:rsidR="009C3212">
        <w:rPr>
          <w:rFonts w:ascii="Arial" w:hAnsi="Arial" w:cs="Arial"/>
        </w:rPr>
        <w:t xml:space="preserve"> in country. </w:t>
      </w:r>
      <w:r>
        <w:rPr>
          <w:rFonts w:ascii="Arial" w:hAnsi="Arial" w:cs="Arial"/>
        </w:rPr>
        <w:t xml:space="preserve"> </w:t>
      </w:r>
    </w:p>
    <w:p w14:paraId="72D1A0EF" w14:textId="77777777" w:rsidR="00031C98" w:rsidRDefault="00031C98" w:rsidP="00031C98">
      <w:pPr>
        <w:spacing w:after="0"/>
        <w:jc w:val="both"/>
        <w:rPr>
          <w:rFonts w:ascii="Arial" w:hAnsi="Arial" w:cs="Arial"/>
          <w:u w:val="single"/>
        </w:rPr>
      </w:pPr>
      <w:r>
        <w:rPr>
          <w:rFonts w:ascii="Arial" w:hAnsi="Arial" w:cs="Arial"/>
          <w:u w:val="single"/>
        </w:rPr>
        <w:t>Supplies:</w:t>
      </w:r>
    </w:p>
    <w:p w14:paraId="6F17F24C" w14:textId="77777777" w:rsidR="00031C98" w:rsidRDefault="00031C98" w:rsidP="00031C98">
      <w:pPr>
        <w:spacing w:after="0"/>
        <w:jc w:val="both"/>
        <w:rPr>
          <w:rFonts w:ascii="Arial" w:hAnsi="Arial" w:cs="Arial"/>
        </w:rPr>
      </w:pPr>
      <w:r>
        <w:rPr>
          <w:rFonts w:ascii="Arial" w:hAnsi="Arial" w:cs="Arial"/>
        </w:rPr>
        <w:t xml:space="preserve">When EHU deploys to set up to provide </w:t>
      </w:r>
      <w:r w:rsidR="00701F7C">
        <w:rPr>
          <w:rFonts w:ascii="Arial" w:hAnsi="Arial" w:cs="Arial"/>
        </w:rPr>
        <w:t>mass vaccination campaign</w:t>
      </w:r>
      <w:r>
        <w:rPr>
          <w:rFonts w:ascii="Arial" w:hAnsi="Arial" w:cs="Arial"/>
        </w:rPr>
        <w:t>, Save the Children will bring:</w:t>
      </w:r>
    </w:p>
    <w:p w14:paraId="04B74905" w14:textId="77777777" w:rsidR="00701F7C" w:rsidRDefault="00701F7C" w:rsidP="00031C98">
      <w:pPr>
        <w:pStyle w:val="ListParagraph"/>
        <w:numPr>
          <w:ilvl w:val="0"/>
          <w:numId w:val="9"/>
        </w:numPr>
        <w:spacing w:after="0"/>
        <w:jc w:val="both"/>
        <w:rPr>
          <w:rFonts w:ascii="Arial" w:hAnsi="Arial" w:cs="Arial"/>
        </w:rPr>
      </w:pPr>
      <w:r>
        <w:rPr>
          <w:rFonts w:ascii="Arial" w:hAnsi="Arial" w:cs="Arial"/>
        </w:rPr>
        <w:t>Cold chain equipment</w:t>
      </w:r>
      <w:r w:rsidR="00031C98" w:rsidRPr="002115BE">
        <w:rPr>
          <w:rFonts w:ascii="Arial" w:hAnsi="Arial" w:cs="Arial"/>
        </w:rPr>
        <w:t>,</w:t>
      </w:r>
    </w:p>
    <w:p w14:paraId="0678FE97" w14:textId="717AAA4A" w:rsidR="00031C98" w:rsidRDefault="00701F7C" w:rsidP="00031C98">
      <w:pPr>
        <w:pStyle w:val="ListParagraph"/>
        <w:numPr>
          <w:ilvl w:val="0"/>
          <w:numId w:val="9"/>
        </w:numPr>
        <w:spacing w:after="0"/>
        <w:jc w:val="both"/>
        <w:rPr>
          <w:rFonts w:ascii="Arial" w:hAnsi="Arial" w:cs="Arial"/>
        </w:rPr>
      </w:pPr>
      <w:r>
        <w:rPr>
          <w:rFonts w:ascii="Arial" w:hAnsi="Arial" w:cs="Arial"/>
        </w:rPr>
        <w:t xml:space="preserve">Medical consumables (syringes, needles, sharp boxes, </w:t>
      </w:r>
      <w:proofErr w:type="spellStart"/>
      <w:r>
        <w:rPr>
          <w:rFonts w:ascii="Arial" w:hAnsi="Arial" w:cs="Arial"/>
        </w:rPr>
        <w:t>e</w:t>
      </w:r>
      <w:r w:rsidR="00F73548">
        <w:rPr>
          <w:rFonts w:ascii="Arial" w:hAnsi="Arial" w:cs="Arial"/>
        </w:rPr>
        <w:t>t</w:t>
      </w:r>
      <w:r>
        <w:rPr>
          <w:rFonts w:ascii="Arial" w:hAnsi="Arial" w:cs="Arial"/>
        </w:rPr>
        <w:t>c</w:t>
      </w:r>
      <w:proofErr w:type="spellEnd"/>
      <w:r>
        <w:rPr>
          <w:rFonts w:ascii="Arial" w:hAnsi="Arial" w:cs="Arial"/>
        </w:rPr>
        <w:t>)</w:t>
      </w:r>
      <w:r w:rsidR="00031C98" w:rsidRPr="002115BE">
        <w:rPr>
          <w:rFonts w:ascii="Arial" w:hAnsi="Arial" w:cs="Arial"/>
        </w:rPr>
        <w:t xml:space="preserve"> </w:t>
      </w:r>
    </w:p>
    <w:p w14:paraId="6ACB9C0D" w14:textId="77777777" w:rsidR="00031C98" w:rsidRDefault="00031C98" w:rsidP="00031C98">
      <w:pPr>
        <w:pStyle w:val="ListParagraph"/>
        <w:numPr>
          <w:ilvl w:val="0"/>
          <w:numId w:val="9"/>
        </w:numPr>
        <w:spacing w:after="0"/>
        <w:jc w:val="both"/>
        <w:rPr>
          <w:rFonts w:ascii="Arial" w:hAnsi="Arial" w:cs="Arial"/>
        </w:rPr>
      </w:pPr>
      <w:r w:rsidRPr="002115BE">
        <w:rPr>
          <w:rFonts w:ascii="Arial" w:hAnsi="Arial" w:cs="Arial"/>
        </w:rPr>
        <w:t xml:space="preserve">First Aid kit including PEP (post exposure prophylaxis) kits, </w:t>
      </w:r>
    </w:p>
    <w:p w14:paraId="202E9D94" w14:textId="77777777" w:rsidR="00031C98" w:rsidRDefault="00031C98" w:rsidP="00031C98">
      <w:pPr>
        <w:pStyle w:val="ListParagraph"/>
        <w:numPr>
          <w:ilvl w:val="0"/>
          <w:numId w:val="9"/>
        </w:numPr>
        <w:spacing w:after="0"/>
        <w:jc w:val="both"/>
        <w:rPr>
          <w:rFonts w:ascii="Arial" w:hAnsi="Arial" w:cs="Arial"/>
        </w:rPr>
      </w:pPr>
      <w:r>
        <w:rPr>
          <w:rFonts w:ascii="Arial" w:hAnsi="Arial" w:cs="Arial"/>
        </w:rPr>
        <w:t>Shelter/tent,</w:t>
      </w:r>
    </w:p>
    <w:p w14:paraId="375FFE2C" w14:textId="77777777" w:rsidR="00031C98" w:rsidRDefault="00031C98" w:rsidP="00031C98">
      <w:pPr>
        <w:pStyle w:val="ListParagraph"/>
        <w:numPr>
          <w:ilvl w:val="0"/>
          <w:numId w:val="9"/>
        </w:numPr>
        <w:spacing w:after="0"/>
        <w:jc w:val="both"/>
        <w:rPr>
          <w:rFonts w:ascii="Arial" w:hAnsi="Arial" w:cs="Arial"/>
        </w:rPr>
      </w:pPr>
      <w:r>
        <w:rPr>
          <w:rFonts w:ascii="Arial" w:hAnsi="Arial" w:cs="Arial"/>
        </w:rPr>
        <w:t xml:space="preserve">Communication equipment, and </w:t>
      </w:r>
    </w:p>
    <w:p w14:paraId="78A6BBCB" w14:textId="77777777" w:rsidR="00701F7C" w:rsidRDefault="00031C98" w:rsidP="00701F7C">
      <w:pPr>
        <w:pStyle w:val="ListParagraph"/>
        <w:numPr>
          <w:ilvl w:val="0"/>
          <w:numId w:val="9"/>
        </w:numPr>
        <w:spacing w:after="0"/>
        <w:jc w:val="both"/>
        <w:rPr>
          <w:rFonts w:ascii="Arial" w:hAnsi="Arial" w:cs="Arial"/>
        </w:rPr>
      </w:pPr>
      <w:r>
        <w:rPr>
          <w:rFonts w:ascii="Arial" w:hAnsi="Arial" w:cs="Arial"/>
        </w:rPr>
        <w:t xml:space="preserve">WASH equipment to support </w:t>
      </w:r>
      <w:r w:rsidR="00701F7C">
        <w:rPr>
          <w:rFonts w:ascii="Arial" w:hAnsi="Arial" w:cs="Arial"/>
        </w:rPr>
        <w:t xml:space="preserve">vaccination campaign </w:t>
      </w:r>
      <w:r>
        <w:rPr>
          <w:rFonts w:ascii="Arial" w:hAnsi="Arial" w:cs="Arial"/>
        </w:rPr>
        <w:t xml:space="preserve"> </w:t>
      </w:r>
    </w:p>
    <w:p w14:paraId="2F7F4479" w14:textId="344B639D" w:rsidR="00BE476D" w:rsidRDefault="00701F7C" w:rsidP="00701F7C">
      <w:pPr>
        <w:pStyle w:val="ListParagraph"/>
        <w:numPr>
          <w:ilvl w:val="0"/>
          <w:numId w:val="9"/>
        </w:numPr>
        <w:spacing w:after="0"/>
        <w:jc w:val="both"/>
        <w:rPr>
          <w:rFonts w:ascii="Arial" w:hAnsi="Arial" w:cs="Arial"/>
        </w:rPr>
      </w:pPr>
      <w:r w:rsidRPr="00701F7C">
        <w:rPr>
          <w:rFonts w:ascii="Arial" w:hAnsi="Arial" w:cs="Arial"/>
        </w:rPr>
        <w:t>Does not include vaccine</w:t>
      </w:r>
      <w:r w:rsidR="00F73548">
        <w:rPr>
          <w:rFonts w:ascii="Arial" w:hAnsi="Arial" w:cs="Arial"/>
        </w:rPr>
        <w:t>s or diluents –</w:t>
      </w:r>
      <w:r w:rsidRPr="00701F7C">
        <w:rPr>
          <w:rFonts w:ascii="Arial" w:hAnsi="Arial" w:cs="Arial"/>
        </w:rPr>
        <w:t xml:space="preserve"> </w:t>
      </w:r>
      <w:r w:rsidR="00F73548">
        <w:rPr>
          <w:rFonts w:ascii="Arial" w:hAnsi="Arial" w:cs="Arial"/>
        </w:rPr>
        <w:t xml:space="preserve">these will be requested from </w:t>
      </w:r>
      <w:proofErr w:type="spellStart"/>
      <w:r w:rsidR="00F73548">
        <w:rPr>
          <w:rFonts w:ascii="Arial" w:hAnsi="Arial" w:cs="Arial"/>
        </w:rPr>
        <w:t>MoH</w:t>
      </w:r>
      <w:proofErr w:type="spellEnd"/>
      <w:r w:rsidR="00F73548">
        <w:rPr>
          <w:rFonts w:ascii="Arial" w:hAnsi="Arial" w:cs="Arial"/>
        </w:rPr>
        <w:t>/ WHO</w:t>
      </w:r>
    </w:p>
    <w:p w14:paraId="407294D2" w14:textId="77777777" w:rsidR="00701F7C" w:rsidRDefault="00701F7C" w:rsidP="00701F7C">
      <w:pPr>
        <w:spacing w:after="0"/>
        <w:jc w:val="both"/>
        <w:rPr>
          <w:rFonts w:ascii="Arial" w:hAnsi="Arial" w:cs="Arial"/>
          <w:u w:val="single"/>
        </w:rPr>
      </w:pPr>
    </w:p>
    <w:p w14:paraId="06C42558" w14:textId="77777777" w:rsidR="00701F7C" w:rsidRPr="00793474" w:rsidRDefault="00701F7C" w:rsidP="00701F7C">
      <w:pPr>
        <w:spacing w:after="0"/>
        <w:jc w:val="both"/>
        <w:rPr>
          <w:rFonts w:ascii="Arial" w:hAnsi="Arial" w:cs="Arial"/>
          <w:u w:val="single"/>
        </w:rPr>
      </w:pPr>
      <w:r w:rsidRPr="00793474">
        <w:rPr>
          <w:rFonts w:ascii="Arial" w:hAnsi="Arial" w:cs="Arial"/>
          <w:u w:val="single"/>
        </w:rPr>
        <w:t xml:space="preserve">Ways of working: </w:t>
      </w:r>
    </w:p>
    <w:p w14:paraId="2DD94769" w14:textId="77777777" w:rsidR="00701F7C" w:rsidRPr="00793474" w:rsidRDefault="00701F7C" w:rsidP="00701F7C">
      <w:pPr>
        <w:pStyle w:val="ListParagraph"/>
        <w:numPr>
          <w:ilvl w:val="0"/>
          <w:numId w:val="5"/>
        </w:numPr>
        <w:jc w:val="both"/>
        <w:rPr>
          <w:rFonts w:ascii="Arial" w:hAnsi="Arial" w:cs="Arial"/>
        </w:rPr>
      </w:pPr>
      <w:r w:rsidRPr="00793474">
        <w:rPr>
          <w:rFonts w:ascii="Arial" w:hAnsi="Arial" w:cs="Arial"/>
        </w:rPr>
        <w:t xml:space="preserve">The services can be delivered </w:t>
      </w:r>
      <w:r>
        <w:rPr>
          <w:rFonts w:ascii="Arial" w:hAnsi="Arial" w:cs="Arial"/>
        </w:rPr>
        <w:t xml:space="preserve">according to agreed micro planning with DHO.  </w:t>
      </w:r>
      <w:r w:rsidRPr="00793474">
        <w:rPr>
          <w:rFonts w:ascii="Arial" w:hAnsi="Arial" w:cs="Arial"/>
        </w:rPr>
        <w:t xml:space="preserve"> </w:t>
      </w:r>
    </w:p>
    <w:p w14:paraId="03954198" w14:textId="43BDF575" w:rsidR="00701F7C" w:rsidRPr="00793474" w:rsidRDefault="00701F7C" w:rsidP="00701F7C">
      <w:pPr>
        <w:pStyle w:val="ListParagraph"/>
        <w:numPr>
          <w:ilvl w:val="0"/>
          <w:numId w:val="5"/>
        </w:numPr>
        <w:jc w:val="both"/>
        <w:rPr>
          <w:rFonts w:ascii="Arial" w:hAnsi="Arial" w:cs="Arial"/>
        </w:rPr>
      </w:pPr>
      <w:r w:rsidRPr="00793474">
        <w:rPr>
          <w:rFonts w:ascii="Arial" w:hAnsi="Arial" w:cs="Arial"/>
        </w:rPr>
        <w:t xml:space="preserve">In order to </w:t>
      </w:r>
      <w:r>
        <w:rPr>
          <w:rFonts w:ascii="Arial" w:hAnsi="Arial" w:cs="Arial"/>
        </w:rPr>
        <w:t xml:space="preserve">carry out </w:t>
      </w:r>
      <w:r w:rsidR="00B41D54">
        <w:rPr>
          <w:rFonts w:ascii="Arial" w:hAnsi="Arial" w:cs="Arial"/>
        </w:rPr>
        <w:t xml:space="preserve">a </w:t>
      </w:r>
      <w:r>
        <w:rPr>
          <w:rFonts w:ascii="Arial" w:hAnsi="Arial" w:cs="Arial"/>
        </w:rPr>
        <w:t>mass vaccination campaign, the EHU needs more clinical human resource</w:t>
      </w:r>
      <w:r w:rsidR="00A27FBE">
        <w:rPr>
          <w:rFonts w:ascii="Arial" w:hAnsi="Arial" w:cs="Arial"/>
        </w:rPr>
        <w:t>s</w:t>
      </w:r>
      <w:r>
        <w:rPr>
          <w:rFonts w:ascii="Arial" w:hAnsi="Arial" w:cs="Arial"/>
        </w:rPr>
        <w:t xml:space="preserve"> and will need </w:t>
      </w:r>
      <w:r w:rsidR="00B41D54">
        <w:rPr>
          <w:rFonts w:ascii="Arial" w:hAnsi="Arial" w:cs="Arial"/>
        </w:rPr>
        <w:t xml:space="preserve">supervisors, cold chain maintenance, social mobilisers and </w:t>
      </w:r>
      <w:r>
        <w:rPr>
          <w:rFonts w:ascii="Arial" w:hAnsi="Arial" w:cs="Arial"/>
        </w:rPr>
        <w:t xml:space="preserve">vaccinators from DHO. </w:t>
      </w:r>
      <w:r w:rsidRPr="00793474">
        <w:rPr>
          <w:rFonts w:ascii="Arial" w:hAnsi="Arial" w:cs="Arial"/>
        </w:rPr>
        <w:t xml:space="preserve"> </w:t>
      </w:r>
    </w:p>
    <w:p w14:paraId="10020B69" w14:textId="697E53C1" w:rsidR="00701F7C" w:rsidRDefault="00701F7C" w:rsidP="00701F7C">
      <w:pPr>
        <w:pStyle w:val="ListParagraph"/>
        <w:numPr>
          <w:ilvl w:val="0"/>
          <w:numId w:val="5"/>
        </w:numPr>
        <w:jc w:val="both"/>
        <w:rPr>
          <w:rFonts w:ascii="Arial" w:hAnsi="Arial" w:cs="Arial"/>
        </w:rPr>
      </w:pPr>
      <w:r w:rsidRPr="00793474">
        <w:rPr>
          <w:rFonts w:ascii="Arial" w:hAnsi="Arial" w:cs="Arial"/>
        </w:rPr>
        <w:t xml:space="preserve">Once the EHU is deployed, </w:t>
      </w:r>
      <w:r w:rsidR="00B41D54">
        <w:rPr>
          <w:rFonts w:ascii="Arial" w:hAnsi="Arial" w:cs="Arial"/>
        </w:rPr>
        <w:t xml:space="preserve">the team </w:t>
      </w:r>
      <w:r w:rsidRPr="00793474">
        <w:rPr>
          <w:rFonts w:ascii="Arial" w:hAnsi="Arial" w:cs="Arial"/>
        </w:rPr>
        <w:t xml:space="preserve">will work closely with DHO at the local level, actively participate in cluster meetings and will feed into local reporting mechanism. </w:t>
      </w:r>
    </w:p>
    <w:p w14:paraId="75A9BB8F" w14:textId="2E60138B" w:rsidR="00BE476D" w:rsidRPr="00C84466" w:rsidRDefault="00B41D54" w:rsidP="00C84466">
      <w:pPr>
        <w:pStyle w:val="ListParagraph"/>
        <w:numPr>
          <w:ilvl w:val="0"/>
          <w:numId w:val="5"/>
        </w:numPr>
        <w:jc w:val="both"/>
        <w:rPr>
          <w:rFonts w:ascii="Arial" w:hAnsi="Arial" w:cs="Arial"/>
        </w:rPr>
      </w:pPr>
      <w:r>
        <w:rPr>
          <w:rFonts w:ascii="Arial" w:hAnsi="Arial" w:cs="Arial"/>
        </w:rPr>
        <w:t xml:space="preserve">An </w:t>
      </w:r>
      <w:r w:rsidR="00A27FBE">
        <w:rPr>
          <w:rFonts w:ascii="Arial" w:hAnsi="Arial" w:cs="Arial"/>
        </w:rPr>
        <w:t xml:space="preserve">Exit strategy developed in coordination with DHO will </w:t>
      </w:r>
      <w:r w:rsidR="00A27FBE" w:rsidRPr="00033440">
        <w:rPr>
          <w:rFonts w:ascii="Arial" w:hAnsi="Arial" w:cs="Arial"/>
        </w:rPr>
        <w:t xml:space="preserve">ascertain how the </w:t>
      </w:r>
      <w:r w:rsidR="00A27FBE">
        <w:rPr>
          <w:rFonts w:ascii="Arial" w:hAnsi="Arial" w:cs="Arial"/>
        </w:rPr>
        <w:t xml:space="preserve">EHU </w:t>
      </w:r>
      <w:r w:rsidR="00A27FBE" w:rsidRPr="00033440">
        <w:rPr>
          <w:rFonts w:ascii="Arial" w:hAnsi="Arial" w:cs="Arial"/>
        </w:rPr>
        <w:t xml:space="preserve">supplies will </w:t>
      </w:r>
      <w:r w:rsidR="00A27FBE">
        <w:rPr>
          <w:rFonts w:ascii="Arial" w:hAnsi="Arial" w:cs="Arial"/>
        </w:rPr>
        <w:t xml:space="preserve">be </w:t>
      </w:r>
      <w:r w:rsidR="00A27FBE" w:rsidRPr="00033440">
        <w:rPr>
          <w:rFonts w:ascii="Arial" w:hAnsi="Arial" w:cs="Arial"/>
        </w:rPr>
        <w:t>handed over to the government for further use</w:t>
      </w:r>
      <w:r w:rsidR="00915BB7">
        <w:rPr>
          <w:rFonts w:ascii="Arial" w:hAnsi="Arial" w:cs="Arial"/>
        </w:rPr>
        <w:t xml:space="preserve"> </w:t>
      </w:r>
    </w:p>
    <w:sectPr w:rsidR="00BE476D" w:rsidRPr="00C8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300"/>
    <w:multiLevelType w:val="hybridMultilevel"/>
    <w:tmpl w:val="52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E26CF"/>
    <w:multiLevelType w:val="hybridMultilevel"/>
    <w:tmpl w:val="041C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F0C8A"/>
    <w:multiLevelType w:val="hybridMultilevel"/>
    <w:tmpl w:val="813AF07E"/>
    <w:lvl w:ilvl="0" w:tplc="ABBAAB34">
      <w:start w:val="1"/>
      <w:numFmt w:val="bullet"/>
      <w:lvlText w:val="•"/>
      <w:lvlJc w:val="left"/>
      <w:pPr>
        <w:tabs>
          <w:tab w:val="num" w:pos="720"/>
        </w:tabs>
        <w:ind w:left="720" w:hanging="360"/>
      </w:pPr>
      <w:rPr>
        <w:rFonts w:ascii="Times New Roman" w:hAnsi="Times New Roman" w:hint="default"/>
      </w:rPr>
    </w:lvl>
    <w:lvl w:ilvl="1" w:tplc="897E24E2" w:tentative="1">
      <w:start w:val="1"/>
      <w:numFmt w:val="bullet"/>
      <w:lvlText w:val="•"/>
      <w:lvlJc w:val="left"/>
      <w:pPr>
        <w:tabs>
          <w:tab w:val="num" w:pos="1440"/>
        </w:tabs>
        <w:ind w:left="1440" w:hanging="360"/>
      </w:pPr>
      <w:rPr>
        <w:rFonts w:ascii="Times New Roman" w:hAnsi="Times New Roman" w:hint="default"/>
      </w:rPr>
    </w:lvl>
    <w:lvl w:ilvl="2" w:tplc="3D789EA2" w:tentative="1">
      <w:start w:val="1"/>
      <w:numFmt w:val="bullet"/>
      <w:lvlText w:val="•"/>
      <w:lvlJc w:val="left"/>
      <w:pPr>
        <w:tabs>
          <w:tab w:val="num" w:pos="2160"/>
        </w:tabs>
        <w:ind w:left="2160" w:hanging="360"/>
      </w:pPr>
      <w:rPr>
        <w:rFonts w:ascii="Times New Roman" w:hAnsi="Times New Roman" w:hint="default"/>
      </w:rPr>
    </w:lvl>
    <w:lvl w:ilvl="3" w:tplc="205850FC" w:tentative="1">
      <w:start w:val="1"/>
      <w:numFmt w:val="bullet"/>
      <w:lvlText w:val="•"/>
      <w:lvlJc w:val="left"/>
      <w:pPr>
        <w:tabs>
          <w:tab w:val="num" w:pos="2880"/>
        </w:tabs>
        <w:ind w:left="2880" w:hanging="360"/>
      </w:pPr>
      <w:rPr>
        <w:rFonts w:ascii="Times New Roman" w:hAnsi="Times New Roman" w:hint="default"/>
      </w:rPr>
    </w:lvl>
    <w:lvl w:ilvl="4" w:tplc="3DECEC3A" w:tentative="1">
      <w:start w:val="1"/>
      <w:numFmt w:val="bullet"/>
      <w:lvlText w:val="•"/>
      <w:lvlJc w:val="left"/>
      <w:pPr>
        <w:tabs>
          <w:tab w:val="num" w:pos="3600"/>
        </w:tabs>
        <w:ind w:left="3600" w:hanging="360"/>
      </w:pPr>
      <w:rPr>
        <w:rFonts w:ascii="Times New Roman" w:hAnsi="Times New Roman" w:hint="default"/>
      </w:rPr>
    </w:lvl>
    <w:lvl w:ilvl="5" w:tplc="05E8186A" w:tentative="1">
      <w:start w:val="1"/>
      <w:numFmt w:val="bullet"/>
      <w:lvlText w:val="•"/>
      <w:lvlJc w:val="left"/>
      <w:pPr>
        <w:tabs>
          <w:tab w:val="num" w:pos="4320"/>
        </w:tabs>
        <w:ind w:left="4320" w:hanging="360"/>
      </w:pPr>
      <w:rPr>
        <w:rFonts w:ascii="Times New Roman" w:hAnsi="Times New Roman" w:hint="default"/>
      </w:rPr>
    </w:lvl>
    <w:lvl w:ilvl="6" w:tplc="13DE9E0C" w:tentative="1">
      <w:start w:val="1"/>
      <w:numFmt w:val="bullet"/>
      <w:lvlText w:val="•"/>
      <w:lvlJc w:val="left"/>
      <w:pPr>
        <w:tabs>
          <w:tab w:val="num" w:pos="5040"/>
        </w:tabs>
        <w:ind w:left="5040" w:hanging="360"/>
      </w:pPr>
      <w:rPr>
        <w:rFonts w:ascii="Times New Roman" w:hAnsi="Times New Roman" w:hint="default"/>
      </w:rPr>
    </w:lvl>
    <w:lvl w:ilvl="7" w:tplc="ABC8916E" w:tentative="1">
      <w:start w:val="1"/>
      <w:numFmt w:val="bullet"/>
      <w:lvlText w:val="•"/>
      <w:lvlJc w:val="left"/>
      <w:pPr>
        <w:tabs>
          <w:tab w:val="num" w:pos="5760"/>
        </w:tabs>
        <w:ind w:left="5760" w:hanging="360"/>
      </w:pPr>
      <w:rPr>
        <w:rFonts w:ascii="Times New Roman" w:hAnsi="Times New Roman" w:hint="default"/>
      </w:rPr>
    </w:lvl>
    <w:lvl w:ilvl="8" w:tplc="C0422E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3A7B12"/>
    <w:multiLevelType w:val="hybridMultilevel"/>
    <w:tmpl w:val="790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35636"/>
    <w:multiLevelType w:val="hybridMultilevel"/>
    <w:tmpl w:val="4ACA9546"/>
    <w:lvl w:ilvl="0" w:tplc="6C2C406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C24B9"/>
    <w:multiLevelType w:val="hybridMultilevel"/>
    <w:tmpl w:val="D314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908AD"/>
    <w:multiLevelType w:val="hybridMultilevel"/>
    <w:tmpl w:val="E28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118F5"/>
    <w:multiLevelType w:val="hybridMultilevel"/>
    <w:tmpl w:val="5832C744"/>
    <w:lvl w:ilvl="0" w:tplc="FB28DA60">
      <w:start w:val="1"/>
      <w:numFmt w:val="bullet"/>
      <w:lvlText w:val="•"/>
      <w:lvlJc w:val="left"/>
      <w:pPr>
        <w:tabs>
          <w:tab w:val="num" w:pos="720"/>
        </w:tabs>
        <w:ind w:left="720" w:hanging="360"/>
      </w:pPr>
      <w:rPr>
        <w:rFonts w:ascii="Arial" w:hAnsi="Arial" w:hint="default"/>
      </w:rPr>
    </w:lvl>
    <w:lvl w:ilvl="1" w:tplc="305ED394" w:tentative="1">
      <w:start w:val="1"/>
      <w:numFmt w:val="bullet"/>
      <w:lvlText w:val="•"/>
      <w:lvlJc w:val="left"/>
      <w:pPr>
        <w:tabs>
          <w:tab w:val="num" w:pos="1440"/>
        </w:tabs>
        <w:ind w:left="1440" w:hanging="360"/>
      </w:pPr>
      <w:rPr>
        <w:rFonts w:ascii="Arial" w:hAnsi="Arial" w:hint="default"/>
      </w:rPr>
    </w:lvl>
    <w:lvl w:ilvl="2" w:tplc="873A3E5E" w:tentative="1">
      <w:start w:val="1"/>
      <w:numFmt w:val="bullet"/>
      <w:lvlText w:val="•"/>
      <w:lvlJc w:val="left"/>
      <w:pPr>
        <w:tabs>
          <w:tab w:val="num" w:pos="2160"/>
        </w:tabs>
        <w:ind w:left="2160" w:hanging="360"/>
      </w:pPr>
      <w:rPr>
        <w:rFonts w:ascii="Arial" w:hAnsi="Arial" w:hint="default"/>
      </w:rPr>
    </w:lvl>
    <w:lvl w:ilvl="3" w:tplc="28F6D74A" w:tentative="1">
      <w:start w:val="1"/>
      <w:numFmt w:val="bullet"/>
      <w:lvlText w:val="•"/>
      <w:lvlJc w:val="left"/>
      <w:pPr>
        <w:tabs>
          <w:tab w:val="num" w:pos="2880"/>
        </w:tabs>
        <w:ind w:left="2880" w:hanging="360"/>
      </w:pPr>
      <w:rPr>
        <w:rFonts w:ascii="Arial" w:hAnsi="Arial" w:hint="default"/>
      </w:rPr>
    </w:lvl>
    <w:lvl w:ilvl="4" w:tplc="F39C2C76" w:tentative="1">
      <w:start w:val="1"/>
      <w:numFmt w:val="bullet"/>
      <w:lvlText w:val="•"/>
      <w:lvlJc w:val="left"/>
      <w:pPr>
        <w:tabs>
          <w:tab w:val="num" w:pos="3600"/>
        </w:tabs>
        <w:ind w:left="3600" w:hanging="360"/>
      </w:pPr>
      <w:rPr>
        <w:rFonts w:ascii="Arial" w:hAnsi="Arial" w:hint="default"/>
      </w:rPr>
    </w:lvl>
    <w:lvl w:ilvl="5" w:tplc="2C261962" w:tentative="1">
      <w:start w:val="1"/>
      <w:numFmt w:val="bullet"/>
      <w:lvlText w:val="•"/>
      <w:lvlJc w:val="left"/>
      <w:pPr>
        <w:tabs>
          <w:tab w:val="num" w:pos="4320"/>
        </w:tabs>
        <w:ind w:left="4320" w:hanging="360"/>
      </w:pPr>
      <w:rPr>
        <w:rFonts w:ascii="Arial" w:hAnsi="Arial" w:hint="default"/>
      </w:rPr>
    </w:lvl>
    <w:lvl w:ilvl="6" w:tplc="2D18814A" w:tentative="1">
      <w:start w:val="1"/>
      <w:numFmt w:val="bullet"/>
      <w:lvlText w:val="•"/>
      <w:lvlJc w:val="left"/>
      <w:pPr>
        <w:tabs>
          <w:tab w:val="num" w:pos="5040"/>
        </w:tabs>
        <w:ind w:left="5040" w:hanging="360"/>
      </w:pPr>
      <w:rPr>
        <w:rFonts w:ascii="Arial" w:hAnsi="Arial" w:hint="default"/>
      </w:rPr>
    </w:lvl>
    <w:lvl w:ilvl="7" w:tplc="8488F344" w:tentative="1">
      <w:start w:val="1"/>
      <w:numFmt w:val="bullet"/>
      <w:lvlText w:val="•"/>
      <w:lvlJc w:val="left"/>
      <w:pPr>
        <w:tabs>
          <w:tab w:val="num" w:pos="5760"/>
        </w:tabs>
        <w:ind w:left="5760" w:hanging="360"/>
      </w:pPr>
      <w:rPr>
        <w:rFonts w:ascii="Arial" w:hAnsi="Arial" w:hint="default"/>
      </w:rPr>
    </w:lvl>
    <w:lvl w:ilvl="8" w:tplc="F9FA9B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1E5A4B"/>
    <w:multiLevelType w:val="hybridMultilevel"/>
    <w:tmpl w:val="4E5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F6121"/>
    <w:multiLevelType w:val="hybridMultilevel"/>
    <w:tmpl w:val="FFD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75"/>
    <w:rsid w:val="00011B75"/>
    <w:rsid w:val="00031C98"/>
    <w:rsid w:val="00076CEA"/>
    <w:rsid w:val="000A09EC"/>
    <w:rsid w:val="000B18C2"/>
    <w:rsid w:val="00122A07"/>
    <w:rsid w:val="0012744F"/>
    <w:rsid w:val="00181DA3"/>
    <w:rsid w:val="001973C6"/>
    <w:rsid w:val="001C64CE"/>
    <w:rsid w:val="001F7756"/>
    <w:rsid w:val="001F787B"/>
    <w:rsid w:val="002115BE"/>
    <w:rsid w:val="00215142"/>
    <w:rsid w:val="00225C53"/>
    <w:rsid w:val="00243590"/>
    <w:rsid w:val="00251D92"/>
    <w:rsid w:val="00293054"/>
    <w:rsid w:val="00352668"/>
    <w:rsid w:val="00357C32"/>
    <w:rsid w:val="00361527"/>
    <w:rsid w:val="00393D66"/>
    <w:rsid w:val="00430450"/>
    <w:rsid w:val="00456DA9"/>
    <w:rsid w:val="004C4BF1"/>
    <w:rsid w:val="00547977"/>
    <w:rsid w:val="00567A23"/>
    <w:rsid w:val="00570E37"/>
    <w:rsid w:val="005B2C87"/>
    <w:rsid w:val="005C7815"/>
    <w:rsid w:val="005F03C5"/>
    <w:rsid w:val="00601E65"/>
    <w:rsid w:val="0066488B"/>
    <w:rsid w:val="006B0A10"/>
    <w:rsid w:val="006B4C5F"/>
    <w:rsid w:val="006B7448"/>
    <w:rsid w:val="006C4F38"/>
    <w:rsid w:val="006D2DE7"/>
    <w:rsid w:val="006F2A24"/>
    <w:rsid w:val="00701F7C"/>
    <w:rsid w:val="00793474"/>
    <w:rsid w:val="007C75C9"/>
    <w:rsid w:val="007D6678"/>
    <w:rsid w:val="00852B10"/>
    <w:rsid w:val="009155CC"/>
    <w:rsid w:val="00915BB7"/>
    <w:rsid w:val="00931AC8"/>
    <w:rsid w:val="0095497D"/>
    <w:rsid w:val="00983F7F"/>
    <w:rsid w:val="009B2E0C"/>
    <w:rsid w:val="009C3212"/>
    <w:rsid w:val="009E236F"/>
    <w:rsid w:val="00A0347F"/>
    <w:rsid w:val="00A233A5"/>
    <w:rsid w:val="00A27FBE"/>
    <w:rsid w:val="00A35B78"/>
    <w:rsid w:val="00A61673"/>
    <w:rsid w:val="00A83706"/>
    <w:rsid w:val="00AB5DED"/>
    <w:rsid w:val="00B21B1A"/>
    <w:rsid w:val="00B41D54"/>
    <w:rsid w:val="00B4500C"/>
    <w:rsid w:val="00B60B73"/>
    <w:rsid w:val="00B85072"/>
    <w:rsid w:val="00BC1234"/>
    <w:rsid w:val="00BE476D"/>
    <w:rsid w:val="00BE6E1B"/>
    <w:rsid w:val="00C3118B"/>
    <w:rsid w:val="00C84466"/>
    <w:rsid w:val="00CB3211"/>
    <w:rsid w:val="00CF302B"/>
    <w:rsid w:val="00D87813"/>
    <w:rsid w:val="00DA59B0"/>
    <w:rsid w:val="00DB2F8C"/>
    <w:rsid w:val="00EE65E5"/>
    <w:rsid w:val="00F21A29"/>
    <w:rsid w:val="00F40D2D"/>
    <w:rsid w:val="00F73548"/>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3FD"/>
  <w15:docId w15:val="{BB81BE03-59FF-45E5-9F91-73D9B6B9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B75"/>
    <w:pPr>
      <w:ind w:left="720"/>
      <w:contextualSpacing/>
    </w:pPr>
  </w:style>
  <w:style w:type="character" w:customStyle="1" w:styleId="ListParagraphChar">
    <w:name w:val="List Paragraph Char"/>
    <w:basedOn w:val="DefaultParagraphFont"/>
    <w:link w:val="ListParagraph"/>
    <w:uiPriority w:val="34"/>
    <w:locked/>
    <w:rsid w:val="00567A23"/>
  </w:style>
  <w:style w:type="table" w:styleId="TableGrid">
    <w:name w:val="Table Grid"/>
    <w:basedOn w:val="TableNormal"/>
    <w:uiPriority w:val="39"/>
    <w:rsid w:val="006F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F2B"/>
    <w:rPr>
      <w:sz w:val="16"/>
      <w:szCs w:val="16"/>
    </w:rPr>
  </w:style>
  <w:style w:type="paragraph" w:styleId="CommentText">
    <w:name w:val="annotation text"/>
    <w:basedOn w:val="Normal"/>
    <w:link w:val="CommentTextChar"/>
    <w:uiPriority w:val="99"/>
    <w:semiHidden/>
    <w:unhideWhenUsed/>
    <w:rsid w:val="00FF6F2B"/>
    <w:pPr>
      <w:spacing w:line="240" w:lineRule="auto"/>
    </w:pPr>
    <w:rPr>
      <w:sz w:val="20"/>
      <w:szCs w:val="20"/>
    </w:rPr>
  </w:style>
  <w:style w:type="character" w:customStyle="1" w:styleId="CommentTextChar">
    <w:name w:val="Comment Text Char"/>
    <w:basedOn w:val="DefaultParagraphFont"/>
    <w:link w:val="CommentText"/>
    <w:uiPriority w:val="99"/>
    <w:semiHidden/>
    <w:rsid w:val="00FF6F2B"/>
    <w:rPr>
      <w:sz w:val="20"/>
      <w:szCs w:val="20"/>
    </w:rPr>
  </w:style>
  <w:style w:type="paragraph" w:styleId="CommentSubject">
    <w:name w:val="annotation subject"/>
    <w:basedOn w:val="CommentText"/>
    <w:next w:val="CommentText"/>
    <w:link w:val="CommentSubjectChar"/>
    <w:uiPriority w:val="99"/>
    <w:semiHidden/>
    <w:unhideWhenUsed/>
    <w:rsid w:val="00FF6F2B"/>
    <w:rPr>
      <w:b/>
      <w:bCs/>
    </w:rPr>
  </w:style>
  <w:style w:type="character" w:customStyle="1" w:styleId="CommentSubjectChar">
    <w:name w:val="Comment Subject Char"/>
    <w:basedOn w:val="CommentTextChar"/>
    <w:link w:val="CommentSubject"/>
    <w:uiPriority w:val="99"/>
    <w:semiHidden/>
    <w:rsid w:val="00FF6F2B"/>
    <w:rPr>
      <w:b/>
      <w:bCs/>
      <w:sz w:val="20"/>
      <w:szCs w:val="20"/>
    </w:rPr>
  </w:style>
  <w:style w:type="paragraph" w:styleId="BalloonText">
    <w:name w:val="Balloon Text"/>
    <w:basedOn w:val="Normal"/>
    <w:link w:val="BalloonTextChar"/>
    <w:uiPriority w:val="99"/>
    <w:semiHidden/>
    <w:unhideWhenUsed/>
    <w:rsid w:val="00F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0730">
      <w:bodyDiv w:val="1"/>
      <w:marLeft w:val="0"/>
      <w:marRight w:val="0"/>
      <w:marTop w:val="0"/>
      <w:marBottom w:val="0"/>
      <w:divBdr>
        <w:top w:val="none" w:sz="0" w:space="0" w:color="auto"/>
        <w:left w:val="none" w:sz="0" w:space="0" w:color="auto"/>
        <w:bottom w:val="none" w:sz="0" w:space="0" w:color="auto"/>
        <w:right w:val="none" w:sz="0" w:space="0" w:color="auto"/>
      </w:divBdr>
      <w:divsChild>
        <w:div w:id="1439179950">
          <w:marLeft w:val="547"/>
          <w:marRight w:val="0"/>
          <w:marTop w:val="160"/>
          <w:marBottom w:val="0"/>
          <w:divBdr>
            <w:top w:val="none" w:sz="0" w:space="0" w:color="auto"/>
            <w:left w:val="none" w:sz="0" w:space="0" w:color="auto"/>
            <w:bottom w:val="none" w:sz="0" w:space="0" w:color="auto"/>
            <w:right w:val="none" w:sz="0" w:space="0" w:color="auto"/>
          </w:divBdr>
        </w:div>
        <w:div w:id="1672757810">
          <w:marLeft w:val="547"/>
          <w:marRight w:val="0"/>
          <w:marTop w:val="160"/>
          <w:marBottom w:val="0"/>
          <w:divBdr>
            <w:top w:val="none" w:sz="0" w:space="0" w:color="auto"/>
            <w:left w:val="none" w:sz="0" w:space="0" w:color="auto"/>
            <w:bottom w:val="none" w:sz="0" w:space="0" w:color="auto"/>
            <w:right w:val="none" w:sz="0" w:space="0" w:color="auto"/>
          </w:divBdr>
        </w:div>
      </w:divsChild>
    </w:div>
    <w:div w:id="690690655">
      <w:bodyDiv w:val="1"/>
      <w:marLeft w:val="0"/>
      <w:marRight w:val="0"/>
      <w:marTop w:val="0"/>
      <w:marBottom w:val="0"/>
      <w:divBdr>
        <w:top w:val="none" w:sz="0" w:space="0" w:color="auto"/>
        <w:left w:val="none" w:sz="0" w:space="0" w:color="auto"/>
        <w:bottom w:val="none" w:sz="0" w:space="0" w:color="auto"/>
        <w:right w:val="none" w:sz="0" w:space="0" w:color="auto"/>
      </w:divBdr>
      <w:divsChild>
        <w:div w:id="509763175">
          <w:marLeft w:val="274"/>
          <w:marRight w:val="0"/>
          <w:marTop w:val="80"/>
          <w:marBottom w:val="0"/>
          <w:divBdr>
            <w:top w:val="none" w:sz="0" w:space="0" w:color="auto"/>
            <w:left w:val="none" w:sz="0" w:space="0" w:color="auto"/>
            <w:bottom w:val="none" w:sz="0" w:space="0" w:color="auto"/>
            <w:right w:val="none" w:sz="0" w:space="0" w:color="auto"/>
          </w:divBdr>
        </w:div>
        <w:div w:id="1234658517">
          <w:marLeft w:val="274"/>
          <w:marRight w:val="0"/>
          <w:marTop w:val="80"/>
          <w:marBottom w:val="0"/>
          <w:divBdr>
            <w:top w:val="none" w:sz="0" w:space="0" w:color="auto"/>
            <w:left w:val="none" w:sz="0" w:space="0" w:color="auto"/>
            <w:bottom w:val="none" w:sz="0" w:space="0" w:color="auto"/>
            <w:right w:val="none" w:sz="0" w:space="0" w:color="auto"/>
          </w:divBdr>
        </w:div>
        <w:div w:id="1149176584">
          <w:marLeft w:val="274"/>
          <w:marRight w:val="0"/>
          <w:marTop w:val="80"/>
          <w:marBottom w:val="0"/>
          <w:divBdr>
            <w:top w:val="none" w:sz="0" w:space="0" w:color="auto"/>
            <w:left w:val="none" w:sz="0" w:space="0" w:color="auto"/>
            <w:bottom w:val="none" w:sz="0" w:space="0" w:color="auto"/>
            <w:right w:val="none" w:sz="0" w:space="0" w:color="auto"/>
          </w:divBdr>
        </w:div>
        <w:div w:id="2146464336">
          <w:marLeft w:val="274"/>
          <w:marRight w:val="0"/>
          <w:marTop w:val="80"/>
          <w:marBottom w:val="0"/>
          <w:divBdr>
            <w:top w:val="none" w:sz="0" w:space="0" w:color="auto"/>
            <w:left w:val="none" w:sz="0" w:space="0" w:color="auto"/>
            <w:bottom w:val="none" w:sz="0" w:space="0" w:color="auto"/>
            <w:right w:val="none" w:sz="0" w:space="0" w:color="auto"/>
          </w:divBdr>
        </w:div>
        <w:div w:id="538661311">
          <w:marLeft w:val="274"/>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Zunong, Nureyan</dc:creator>
  <cp:lastModifiedBy>Sanjeeb K. Shakya</cp:lastModifiedBy>
  <cp:revision>5</cp:revision>
  <dcterms:created xsi:type="dcterms:W3CDTF">2016-04-27T11:05:00Z</dcterms:created>
  <dcterms:modified xsi:type="dcterms:W3CDTF">2016-06-09T13:24:00Z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-1335096289</vt:i4>
  </property>
  <property fmtid="{D5CDD505-2E9C-101B-9397-08002B2CF9AE}" pid="3" name="_NewReviewCycle">
    <vt:lpwstr/>
  </property>
  <property fmtid="{D5CDD505-2E9C-101B-9397-08002B2CF9AE}" pid="4" name="_EmailSubject">
    <vt:lpwstr>ppt and EPP updated 18/5 RE: updated EPP so far RE: EPP Debrief meeting with Zach Zanek</vt:lpwstr>
  </property>
  <property fmtid="{D5CDD505-2E9C-101B-9397-08002B2CF9AE}" pid="5" name="_AuthorEmail">
    <vt:lpwstr>Zach.Zanek@rb.se</vt:lpwstr>
  </property>
  <property fmtid="{D5CDD505-2E9C-101B-9397-08002B2CF9AE}" pid="6" name="_AuthorEmailDisplayName">
    <vt:lpwstr>Zanek, Zach</vt:lpwstr>
  </property>
</Properties>
</file>